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A4" w:rsidRDefault="00E85FA4" w:rsidP="002301E6"/>
    <w:p w:rsidR="00E85FA4" w:rsidRDefault="005110C5" w:rsidP="00E85FA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Протокол</w:t>
      </w:r>
      <w:r w:rsidR="00E85FA4">
        <w:rPr>
          <w:b/>
          <w:sz w:val="28"/>
          <w:szCs w:val="28"/>
        </w:rPr>
        <w:t xml:space="preserve"> № 1</w:t>
      </w: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Общественного совета по вопросам ЖКХ на территории с.п. Зайцева Речка</w:t>
      </w: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5FA4" w:rsidRDefault="00440205" w:rsidP="00E85FA4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E85FA4">
        <w:rPr>
          <w:b/>
          <w:sz w:val="28"/>
          <w:szCs w:val="28"/>
        </w:rPr>
        <w:t>.02.2016г.</w:t>
      </w: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п. Зайцева Речка</w:t>
      </w: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ул. Почтовая д.12</w:t>
      </w:r>
    </w:p>
    <w:p w:rsidR="00E85FA4" w:rsidRDefault="00440205" w:rsidP="00E85FA4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E85FA4">
        <w:rPr>
          <w:b/>
          <w:sz w:val="28"/>
          <w:szCs w:val="28"/>
        </w:rPr>
        <w:t xml:space="preserve">.00 час. </w:t>
      </w: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Члены Общественного совета</w:t>
      </w: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FA4">
        <w:rPr>
          <w:sz w:val="28"/>
          <w:szCs w:val="28"/>
        </w:rPr>
        <w:t xml:space="preserve">Дорофеев Владимир Егорович, </w:t>
      </w:r>
      <w:r>
        <w:rPr>
          <w:sz w:val="28"/>
          <w:szCs w:val="28"/>
        </w:rPr>
        <w:t xml:space="preserve"> </w:t>
      </w:r>
      <w:r w:rsidRPr="00E85FA4">
        <w:rPr>
          <w:sz w:val="28"/>
          <w:szCs w:val="28"/>
        </w:rPr>
        <w:t>председатель О</w:t>
      </w:r>
      <w:r>
        <w:rPr>
          <w:sz w:val="28"/>
          <w:szCs w:val="28"/>
        </w:rPr>
        <w:t>бщественного совета, главный специалист администрации поселения,</w:t>
      </w:r>
    </w:p>
    <w:p w:rsidR="00E85FA4" w:rsidRPr="00E85FA4" w:rsidRDefault="00E85FA4" w:rsidP="00E85FA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Кислицына Елена Геннадьевна – директор СДК п. Зайцева Речка</w:t>
      </w:r>
      <w:r w:rsidR="00D45791">
        <w:rPr>
          <w:sz w:val="28"/>
          <w:szCs w:val="28"/>
        </w:rPr>
        <w:t>, заместитель председателя Общественного Совета</w:t>
      </w: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Захарова И.В. – старшая медицинская сестра Зайцевореченской амбулатории;</w:t>
      </w: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Подоляк Т.М. представитель ТСЖ, ул. Почтовая  9;</w:t>
      </w: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Духович В.С. – старший мастер цеха ЖКХ п. Зайцева Речка, представитель управляющей организации;</w:t>
      </w: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Косинцева Любовь Николаевна – представитель общественной организации ВИП</w:t>
      </w: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0A0F40" w:rsidRDefault="000A0F40" w:rsidP="00E85FA4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поселения – С.В. Субботина</w:t>
      </w:r>
    </w:p>
    <w:p w:rsidR="00312CA8" w:rsidRDefault="00312CA8" w:rsidP="00E85FA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ТСЖ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Почтовая д.9,  Белозерова В.А. </w:t>
      </w:r>
    </w:p>
    <w:p w:rsidR="00E85FA4" w:rsidRDefault="00E85FA4" w:rsidP="00E85FA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Директор МУП «СЖКХ» - В.С. Фенский</w:t>
      </w:r>
      <w:r w:rsidR="00957B6F">
        <w:rPr>
          <w:sz w:val="28"/>
          <w:szCs w:val="28"/>
        </w:rPr>
        <w:t xml:space="preserve"> </w:t>
      </w:r>
      <w:proofErr w:type="gramStart"/>
      <w:r w:rsidR="00957B6F">
        <w:rPr>
          <w:sz w:val="28"/>
          <w:szCs w:val="28"/>
        </w:rPr>
        <w:t xml:space="preserve">( </w:t>
      </w:r>
      <w:proofErr w:type="gramEnd"/>
      <w:r w:rsidR="00957B6F">
        <w:rPr>
          <w:sz w:val="28"/>
          <w:szCs w:val="28"/>
        </w:rPr>
        <w:t>по согласованию)</w:t>
      </w:r>
    </w:p>
    <w:p w:rsidR="00225E08" w:rsidRPr="000A0F40" w:rsidRDefault="00D45791" w:rsidP="000A0F40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Жители поселения –  3</w:t>
      </w:r>
      <w:r w:rsidR="00E85FA4">
        <w:rPr>
          <w:sz w:val="28"/>
          <w:szCs w:val="28"/>
        </w:rPr>
        <w:t xml:space="preserve"> чел.</w:t>
      </w:r>
    </w:p>
    <w:p w:rsidR="00225E08" w:rsidRDefault="00225E08" w:rsidP="000A0F40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25E08" w:rsidRDefault="00225E08" w:rsidP="00957B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5FA4" w:rsidRDefault="00E85FA4" w:rsidP="00957B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57B6F">
        <w:rPr>
          <w:b/>
          <w:sz w:val="28"/>
          <w:szCs w:val="28"/>
        </w:rPr>
        <w:t>Повестка дня заседания:</w:t>
      </w:r>
    </w:p>
    <w:p w:rsidR="00DC0706" w:rsidRPr="00957B6F" w:rsidRDefault="00DC0706" w:rsidP="00DC0706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D7DA7" w:rsidRDefault="00957B6F" w:rsidP="00DC070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7B6F">
        <w:rPr>
          <w:sz w:val="28"/>
          <w:szCs w:val="28"/>
        </w:rPr>
        <w:t xml:space="preserve">1. О </w:t>
      </w:r>
      <w:r w:rsidR="004964E7">
        <w:rPr>
          <w:sz w:val="28"/>
          <w:szCs w:val="28"/>
        </w:rPr>
        <w:t xml:space="preserve">внесении изменений в постановление </w:t>
      </w:r>
      <w:r w:rsidR="004D7DA7">
        <w:rPr>
          <w:sz w:val="28"/>
          <w:szCs w:val="28"/>
        </w:rPr>
        <w:t xml:space="preserve"> №53 от 27.06.2013г. «О создании Общественного Совета по вопросам ЖКХ на территории сельского поселения Зайцева Речка»</w:t>
      </w:r>
    </w:p>
    <w:p w:rsidR="00312CA8" w:rsidRPr="00957B6F" w:rsidRDefault="00312CA8" w:rsidP="00DC070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(Докладчик С.В. Субботина</w:t>
      </w:r>
      <w:r w:rsidRPr="00957B6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85FA4" w:rsidRDefault="00FA0F0B" w:rsidP="00DC070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FA4" w:rsidRPr="00957B6F">
        <w:rPr>
          <w:sz w:val="28"/>
          <w:szCs w:val="28"/>
        </w:rPr>
        <w:t>.О</w:t>
      </w:r>
      <w:r w:rsidR="00957B6F" w:rsidRPr="00957B6F">
        <w:rPr>
          <w:sz w:val="28"/>
          <w:szCs w:val="28"/>
        </w:rPr>
        <w:t>б утверждении Плана  работы на 2016 год.</w:t>
      </w:r>
    </w:p>
    <w:p w:rsidR="00FA0F0B" w:rsidRDefault="00312CA8" w:rsidP="00DC070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(Докладчик: глава поселения -  С.В. Субботина</w:t>
      </w:r>
      <w:r w:rsidRPr="00957B6F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FA0F0B" w:rsidRPr="00FA0F0B">
        <w:rPr>
          <w:sz w:val="28"/>
          <w:szCs w:val="28"/>
        </w:rPr>
        <w:t xml:space="preserve"> </w:t>
      </w:r>
    </w:p>
    <w:p w:rsidR="00312CA8" w:rsidRPr="00957B6F" w:rsidRDefault="00FA0F0B" w:rsidP="00DC070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7B6F">
        <w:rPr>
          <w:sz w:val="28"/>
          <w:szCs w:val="28"/>
        </w:rPr>
        <w:t>.О плане работ  по содержанию  и текущему ремонту муниципального жилого фонда на 2016 год (Докладчик</w:t>
      </w:r>
      <w:r>
        <w:rPr>
          <w:sz w:val="28"/>
          <w:szCs w:val="28"/>
        </w:rPr>
        <w:t xml:space="preserve">: старший мастер цеха ЖКХ - </w:t>
      </w:r>
      <w:r w:rsidRPr="00957B6F">
        <w:rPr>
          <w:sz w:val="28"/>
          <w:szCs w:val="28"/>
        </w:rPr>
        <w:t xml:space="preserve"> В.С. Духович)</w:t>
      </w:r>
      <w:r>
        <w:rPr>
          <w:sz w:val="28"/>
          <w:szCs w:val="28"/>
        </w:rPr>
        <w:t>;</w:t>
      </w:r>
    </w:p>
    <w:p w:rsidR="00957B6F" w:rsidRDefault="00957B6F" w:rsidP="00DC070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7B6F">
        <w:rPr>
          <w:sz w:val="28"/>
          <w:szCs w:val="28"/>
        </w:rPr>
        <w:t>.О задолженно</w:t>
      </w:r>
      <w:r>
        <w:rPr>
          <w:sz w:val="28"/>
          <w:szCs w:val="28"/>
        </w:rPr>
        <w:t xml:space="preserve">сти жителей поселения за </w:t>
      </w:r>
      <w:proofErr w:type="gramStart"/>
      <w:r>
        <w:rPr>
          <w:sz w:val="28"/>
          <w:szCs w:val="28"/>
        </w:rPr>
        <w:t>жилищно- коммунальные</w:t>
      </w:r>
      <w:proofErr w:type="gramEnd"/>
      <w:r>
        <w:rPr>
          <w:sz w:val="28"/>
          <w:szCs w:val="28"/>
        </w:rPr>
        <w:t xml:space="preserve"> услуги по</w:t>
      </w:r>
      <w:r w:rsidRPr="00957B6F">
        <w:rPr>
          <w:sz w:val="28"/>
          <w:szCs w:val="28"/>
        </w:rPr>
        <w:t xml:space="preserve"> состоянию на текущую дату.</w:t>
      </w:r>
    </w:p>
    <w:p w:rsidR="00312CA8" w:rsidRPr="00957B6F" w:rsidRDefault="00312CA8" w:rsidP="00DC070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(Докладчик: бухгалтер цеха ЖКХ  - Т.М. Подоляк</w:t>
      </w:r>
      <w:proofErr w:type="gramStart"/>
      <w:r>
        <w:rPr>
          <w:sz w:val="28"/>
          <w:szCs w:val="28"/>
        </w:rPr>
        <w:t xml:space="preserve"> </w:t>
      </w:r>
      <w:r w:rsidRPr="00957B6F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957B6F" w:rsidRDefault="00957B6F" w:rsidP="00DC070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7B6F">
        <w:rPr>
          <w:sz w:val="28"/>
          <w:szCs w:val="28"/>
        </w:rPr>
        <w:t>. О задолженности жителей за ремонт МКД</w:t>
      </w:r>
    </w:p>
    <w:p w:rsidR="00312CA8" w:rsidRDefault="00312CA8" w:rsidP="00DC070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(докладчик: ведущий специалист администрации поселения О.А. Прасина);</w:t>
      </w:r>
    </w:p>
    <w:p w:rsidR="00C05BE1" w:rsidRDefault="00C05BE1" w:rsidP="00DC070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6.Рассмотрение вопроса  жильцов дома по ул. Почтовая д.9 «О  бол</w:t>
      </w:r>
      <w:r w:rsidR="00DC0706">
        <w:rPr>
          <w:sz w:val="28"/>
          <w:szCs w:val="28"/>
        </w:rPr>
        <w:t xml:space="preserve">ьшой </w:t>
      </w:r>
      <w:r>
        <w:rPr>
          <w:sz w:val="28"/>
          <w:szCs w:val="28"/>
        </w:rPr>
        <w:t>оплате за ОДН»</w:t>
      </w:r>
      <w:r w:rsidR="00DC0706">
        <w:rPr>
          <w:sz w:val="28"/>
          <w:szCs w:val="28"/>
        </w:rPr>
        <w:t xml:space="preserve"> (письмо на </w:t>
      </w:r>
      <w:r w:rsidR="000A0F40">
        <w:rPr>
          <w:sz w:val="28"/>
          <w:szCs w:val="28"/>
        </w:rPr>
        <w:t xml:space="preserve">директора МУП «СЖКХ» </w:t>
      </w:r>
      <w:proofErr w:type="gramStart"/>
      <w:r w:rsidR="000A0F40">
        <w:rPr>
          <w:sz w:val="28"/>
          <w:szCs w:val="28"/>
        </w:rPr>
        <w:t>-</w:t>
      </w:r>
      <w:r w:rsidR="00DC0706">
        <w:rPr>
          <w:sz w:val="28"/>
          <w:szCs w:val="28"/>
        </w:rPr>
        <w:t>Ф</w:t>
      </w:r>
      <w:proofErr w:type="gramEnd"/>
      <w:r w:rsidR="00DC0706">
        <w:rPr>
          <w:sz w:val="28"/>
          <w:szCs w:val="28"/>
        </w:rPr>
        <w:t>енского В.С. от 25.0</w:t>
      </w:r>
      <w:r w:rsidR="00312CA8">
        <w:rPr>
          <w:sz w:val="28"/>
          <w:szCs w:val="28"/>
        </w:rPr>
        <w:t>1.2016г. )</w:t>
      </w:r>
    </w:p>
    <w:p w:rsidR="00312CA8" w:rsidRDefault="00312CA8" w:rsidP="00DC070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 докладчик</w:t>
      </w:r>
      <w:r w:rsidR="0044020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40205">
        <w:rPr>
          <w:sz w:val="28"/>
          <w:szCs w:val="28"/>
        </w:rPr>
        <w:t xml:space="preserve"> начальник ПТО</w:t>
      </w:r>
      <w:r w:rsidR="00634A09">
        <w:rPr>
          <w:sz w:val="28"/>
          <w:szCs w:val="28"/>
        </w:rPr>
        <w:t xml:space="preserve"> </w:t>
      </w:r>
      <w:r w:rsidR="00440205">
        <w:rPr>
          <w:sz w:val="28"/>
          <w:szCs w:val="28"/>
        </w:rPr>
        <w:t>-</w:t>
      </w:r>
      <w:r>
        <w:rPr>
          <w:sz w:val="28"/>
          <w:szCs w:val="28"/>
        </w:rPr>
        <w:t xml:space="preserve">  МУП «СЖКХ - </w:t>
      </w:r>
      <w:r w:rsidR="00440205">
        <w:rPr>
          <w:sz w:val="28"/>
          <w:szCs w:val="28"/>
        </w:rPr>
        <w:t>В.Н.Лазарева</w:t>
      </w:r>
      <w:r>
        <w:rPr>
          <w:sz w:val="28"/>
          <w:szCs w:val="28"/>
        </w:rPr>
        <w:t>);</w:t>
      </w:r>
    </w:p>
    <w:p w:rsidR="00312CA8" w:rsidRDefault="00DC0706" w:rsidP="00DC070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7.Изучение Постановления Правительства 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–Югры от 15.12.2015г. № 460 –п  «О внесении изменений в постановление Правительства Ханты- Мансийского автономного округа –Югры от 06.12.2013 года №535 –п «Об утверждении Порядка осуществления мониторинга технического состояния многоквартирных домов, расположенных на территории Ханты- Мансийского автономного округа –Югры».</w:t>
      </w:r>
    </w:p>
    <w:p w:rsidR="00634A09" w:rsidRDefault="00634A09" w:rsidP="00634A0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 выборе Управляющей компании по управлению многоквартирным </w:t>
      </w:r>
      <w:r w:rsidR="000A0F40">
        <w:rPr>
          <w:sz w:val="28"/>
          <w:szCs w:val="28"/>
        </w:rPr>
        <w:t xml:space="preserve">жилым </w:t>
      </w:r>
      <w:r>
        <w:rPr>
          <w:sz w:val="28"/>
          <w:szCs w:val="28"/>
        </w:rPr>
        <w:t>домом по адресу: ул. Леспромхозная д.2</w:t>
      </w:r>
    </w:p>
    <w:p w:rsidR="00634A09" w:rsidRPr="00957B6F" w:rsidRDefault="00634A09" w:rsidP="00634A0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(Докладчик: главный специалист администрации с.п.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Зайцева Речка – В.Е. Дорофеев</w:t>
      </w:r>
      <w:r w:rsidRPr="00957B6F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DC0706" w:rsidRPr="00957B6F" w:rsidRDefault="00634A09" w:rsidP="00DC070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0706">
        <w:rPr>
          <w:sz w:val="28"/>
          <w:szCs w:val="28"/>
        </w:rPr>
        <w:t>. Разное.</w:t>
      </w:r>
    </w:p>
    <w:p w:rsidR="00225E08" w:rsidRDefault="00225E08">
      <w:pPr>
        <w:rPr>
          <w:b/>
          <w:sz w:val="28"/>
          <w:szCs w:val="28"/>
        </w:rPr>
      </w:pPr>
    </w:p>
    <w:p w:rsidR="00E85FA4" w:rsidRPr="00634A09" w:rsidRDefault="00230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B31D2" w:rsidRPr="00634A09">
        <w:rPr>
          <w:b/>
          <w:sz w:val="28"/>
          <w:szCs w:val="28"/>
        </w:rPr>
        <w:t>По первому</w:t>
      </w:r>
      <w:r w:rsidR="000E35F6" w:rsidRPr="00634A09">
        <w:rPr>
          <w:b/>
          <w:sz w:val="28"/>
          <w:szCs w:val="28"/>
        </w:rPr>
        <w:t xml:space="preserve">  </w:t>
      </w:r>
      <w:r w:rsidR="00FA0F0B">
        <w:rPr>
          <w:b/>
          <w:sz w:val="28"/>
          <w:szCs w:val="28"/>
        </w:rPr>
        <w:t xml:space="preserve">вопросу </w:t>
      </w:r>
      <w:r w:rsidR="00FA0F0B" w:rsidRPr="00FA0F0B">
        <w:rPr>
          <w:sz w:val="28"/>
          <w:szCs w:val="28"/>
        </w:rPr>
        <w:t xml:space="preserve">«О переизбрании председателя Общественного Совета» </w:t>
      </w:r>
      <w:r w:rsidR="00FA0F0B" w:rsidRPr="00634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слово </w:t>
      </w:r>
      <w:proofErr w:type="gramStart"/>
      <w:r>
        <w:rPr>
          <w:b/>
          <w:sz w:val="28"/>
          <w:szCs w:val="28"/>
        </w:rPr>
        <w:t>предоставили</w:t>
      </w:r>
      <w:proofErr w:type="gramEnd"/>
      <w:r>
        <w:rPr>
          <w:b/>
          <w:sz w:val="28"/>
          <w:szCs w:val="28"/>
        </w:rPr>
        <w:t xml:space="preserve">  слушали  С.В. Субботиной</w:t>
      </w:r>
    </w:p>
    <w:p w:rsidR="000E35F6" w:rsidRDefault="00634A09" w:rsidP="00634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E35F6">
        <w:rPr>
          <w:sz w:val="28"/>
          <w:szCs w:val="28"/>
        </w:rPr>
        <w:t xml:space="preserve">Предложила внести </w:t>
      </w:r>
      <w:r>
        <w:rPr>
          <w:sz w:val="28"/>
          <w:szCs w:val="28"/>
        </w:rPr>
        <w:t xml:space="preserve">  изменения в  Постановление администрации сельского поселения Зайцева Речка №</w:t>
      </w:r>
      <w:r w:rsidR="00FA0F0B">
        <w:rPr>
          <w:sz w:val="28"/>
          <w:szCs w:val="28"/>
        </w:rPr>
        <w:t xml:space="preserve"> </w:t>
      </w:r>
      <w:r>
        <w:rPr>
          <w:sz w:val="28"/>
          <w:szCs w:val="28"/>
        </w:rPr>
        <w:t>53 от27.06.2013 «О создании Общественного совета по вопросам ЖКХ на территории сельского поселения Зайцева Речка», а именно в приложение № 2 и избрать председателем Общественного совета по вопросам ЖКХ поселения Белозерову В.А.</w:t>
      </w:r>
      <w:r w:rsidR="00070B50">
        <w:rPr>
          <w:sz w:val="28"/>
          <w:szCs w:val="28"/>
        </w:rPr>
        <w:t>, в связи со снятием полномочий председателя  с главного специалиста админис</w:t>
      </w:r>
      <w:r w:rsidR="000A0F40">
        <w:rPr>
          <w:sz w:val="28"/>
          <w:szCs w:val="28"/>
        </w:rPr>
        <w:t>трации поселения В.Е. Дорофеева (основание – личное заявление).</w:t>
      </w:r>
      <w:proofErr w:type="gramEnd"/>
    </w:p>
    <w:p w:rsidR="000A0F40" w:rsidRDefault="00070B50" w:rsidP="00634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Кандидатура Веры  Александровны </w:t>
      </w:r>
      <w:r w:rsidR="00634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предлагается,</w:t>
      </w:r>
      <w:r w:rsidR="000A0F40">
        <w:rPr>
          <w:sz w:val="28"/>
          <w:szCs w:val="28"/>
        </w:rPr>
        <w:t xml:space="preserve"> в связи с тем, </w:t>
      </w:r>
      <w:r>
        <w:rPr>
          <w:sz w:val="28"/>
          <w:szCs w:val="28"/>
        </w:rPr>
        <w:t xml:space="preserve"> что в настоящее время она является </w:t>
      </w:r>
      <w:r w:rsidR="00634A09">
        <w:rPr>
          <w:sz w:val="28"/>
          <w:szCs w:val="28"/>
        </w:rPr>
        <w:t xml:space="preserve">председателем ТСЖ, ул. Почтовая 9, входит </w:t>
      </w:r>
      <w:r w:rsidR="000A0F40">
        <w:rPr>
          <w:sz w:val="28"/>
          <w:szCs w:val="28"/>
        </w:rPr>
        <w:t>в Общественный С</w:t>
      </w:r>
      <w:r>
        <w:rPr>
          <w:sz w:val="28"/>
          <w:szCs w:val="28"/>
        </w:rPr>
        <w:t>овет  при администрации Нижневартовского района по вопросам жилищно-коммунального хозяйства, активно сотрудничает с администрацией поселения по вопросам ЖКХ.</w:t>
      </w:r>
    </w:p>
    <w:p w:rsidR="000A0F40" w:rsidRPr="002301E6" w:rsidRDefault="000A0F40" w:rsidP="00634A09">
      <w:pPr>
        <w:jc w:val="both"/>
        <w:rPr>
          <w:b/>
          <w:sz w:val="28"/>
          <w:szCs w:val="28"/>
        </w:rPr>
      </w:pPr>
      <w:r w:rsidRPr="002301E6">
        <w:rPr>
          <w:b/>
          <w:sz w:val="28"/>
          <w:szCs w:val="28"/>
        </w:rPr>
        <w:t xml:space="preserve">Голосовали </w:t>
      </w:r>
      <w:r w:rsidR="00070B50" w:rsidRPr="002301E6">
        <w:rPr>
          <w:b/>
          <w:sz w:val="28"/>
          <w:szCs w:val="28"/>
        </w:rPr>
        <w:t>«ЗА»</w:t>
      </w:r>
      <w:r w:rsidRPr="002301E6">
        <w:rPr>
          <w:b/>
          <w:sz w:val="28"/>
          <w:szCs w:val="28"/>
        </w:rPr>
        <w:t xml:space="preserve"> единогласно.</w:t>
      </w:r>
    </w:p>
    <w:p w:rsidR="000A0F40" w:rsidRPr="000A0F40" w:rsidRDefault="000A0F40" w:rsidP="00634A09">
      <w:pPr>
        <w:jc w:val="both"/>
        <w:rPr>
          <w:b/>
          <w:sz w:val="28"/>
          <w:szCs w:val="28"/>
        </w:rPr>
      </w:pPr>
      <w:r w:rsidRPr="000A0F40">
        <w:rPr>
          <w:b/>
          <w:sz w:val="28"/>
          <w:szCs w:val="28"/>
        </w:rPr>
        <w:t>Слушали – Духович В.С.</w:t>
      </w:r>
    </w:p>
    <w:p w:rsidR="00070B50" w:rsidRDefault="000A0F40" w:rsidP="00634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Предложил </w:t>
      </w:r>
      <w:r w:rsidR="00070B50">
        <w:rPr>
          <w:sz w:val="28"/>
          <w:szCs w:val="28"/>
        </w:rPr>
        <w:t xml:space="preserve">  вывести из состава членов Совета ЖКХ поселения – Колесникова Александра Александровича, в  связи с тем, что житель работает вахтовым методом и  ввести в члены совета кандидатуру Коновалова Александра Михайловича.</w:t>
      </w:r>
    </w:p>
    <w:p w:rsidR="00E85FA4" w:rsidRPr="00070B50" w:rsidRDefault="00070B50" w:rsidP="00634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70B50">
        <w:rPr>
          <w:sz w:val="28"/>
          <w:szCs w:val="28"/>
        </w:rPr>
        <w:t xml:space="preserve">Александр Михайлович работает в школе учителем географии, ведет КФХ, </w:t>
      </w:r>
      <w:r>
        <w:rPr>
          <w:sz w:val="28"/>
          <w:szCs w:val="28"/>
        </w:rPr>
        <w:t xml:space="preserve">принимает активное участие </w:t>
      </w:r>
      <w:r w:rsidRPr="00070B50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общественной жизни поселения.</w:t>
      </w:r>
    </w:p>
    <w:p w:rsidR="00FA0F0B" w:rsidRPr="002301E6" w:rsidRDefault="002301E6" w:rsidP="00FA0F0B">
      <w:pPr>
        <w:jc w:val="both"/>
        <w:rPr>
          <w:b/>
          <w:sz w:val="28"/>
          <w:szCs w:val="28"/>
        </w:rPr>
      </w:pPr>
      <w:r w:rsidRPr="002301E6">
        <w:rPr>
          <w:b/>
          <w:sz w:val="28"/>
          <w:szCs w:val="28"/>
        </w:rPr>
        <w:t>Голосовали «ЗА» единогласно.</w:t>
      </w:r>
    </w:p>
    <w:p w:rsidR="002301E6" w:rsidRDefault="00FA0F0B" w:rsidP="002301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Предлагаю секретарем Общественного Совета избрать</w:t>
      </w:r>
      <w:r w:rsidR="008F3344">
        <w:rPr>
          <w:sz w:val="28"/>
          <w:szCs w:val="28"/>
        </w:rPr>
        <w:t xml:space="preserve"> Захарову Ирину Владимировну</w:t>
      </w:r>
      <w:r>
        <w:rPr>
          <w:sz w:val="28"/>
          <w:szCs w:val="28"/>
        </w:rPr>
        <w:t>.</w:t>
      </w:r>
      <w:r w:rsidR="002301E6" w:rsidRPr="002301E6">
        <w:rPr>
          <w:b/>
          <w:sz w:val="28"/>
          <w:szCs w:val="28"/>
        </w:rPr>
        <w:t xml:space="preserve"> </w:t>
      </w:r>
    </w:p>
    <w:p w:rsidR="002301E6" w:rsidRPr="002301E6" w:rsidRDefault="002301E6" w:rsidP="002301E6">
      <w:pPr>
        <w:jc w:val="both"/>
        <w:rPr>
          <w:b/>
          <w:sz w:val="28"/>
          <w:szCs w:val="28"/>
        </w:rPr>
      </w:pPr>
      <w:r w:rsidRPr="002301E6">
        <w:rPr>
          <w:b/>
          <w:sz w:val="28"/>
          <w:szCs w:val="28"/>
        </w:rPr>
        <w:t>Голосовали «ЗА» единогласно.</w:t>
      </w:r>
    </w:p>
    <w:p w:rsidR="00E85FA4" w:rsidRPr="002301E6" w:rsidRDefault="00E85FA4" w:rsidP="00634A09">
      <w:pPr>
        <w:jc w:val="both"/>
        <w:rPr>
          <w:b/>
          <w:sz w:val="28"/>
          <w:szCs w:val="28"/>
        </w:rPr>
      </w:pPr>
    </w:p>
    <w:p w:rsidR="00FA0F0B" w:rsidRPr="002301E6" w:rsidRDefault="00FA0F0B" w:rsidP="00FA0F0B">
      <w:pPr>
        <w:jc w:val="both"/>
        <w:rPr>
          <w:b/>
          <w:sz w:val="28"/>
          <w:szCs w:val="28"/>
        </w:rPr>
      </w:pPr>
      <w:r w:rsidRPr="002301E6">
        <w:rPr>
          <w:b/>
          <w:sz w:val="28"/>
          <w:szCs w:val="28"/>
        </w:rPr>
        <w:t>По первому вопросу РЕШИЛИ:</w:t>
      </w:r>
    </w:p>
    <w:p w:rsidR="00FA0F0B" w:rsidRDefault="00FA0F0B" w:rsidP="00FA0F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новый состав Общественного Совета при администрации сельского поселения Зайцева Речка по вопросам ЖКХ и внести изменения с учетом принятых решений в № 53 от27.06.2013 «О создании Общественного совета по вопросам ЖКХ на территории сельского поселения Зайцева Речка», приложение 2.</w:t>
      </w:r>
    </w:p>
    <w:p w:rsidR="00FA0F0B" w:rsidRDefault="00FA0F0B" w:rsidP="00FA0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поселения О.В. Садовской подготовить нормативно правовой акт с учетом изменений. </w:t>
      </w:r>
    </w:p>
    <w:p w:rsidR="00FA0F0B" w:rsidRDefault="00FA0F0B" w:rsidP="00FA0F0B">
      <w:pPr>
        <w:rPr>
          <w:sz w:val="28"/>
          <w:szCs w:val="28"/>
        </w:rPr>
      </w:pPr>
    </w:p>
    <w:p w:rsidR="00FA0F0B" w:rsidRPr="00FA0F0B" w:rsidRDefault="00FA0F0B" w:rsidP="00FA0F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0F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второму</w:t>
      </w:r>
      <w:r w:rsidRPr="00634A09">
        <w:rPr>
          <w:b/>
          <w:sz w:val="28"/>
          <w:szCs w:val="28"/>
        </w:rPr>
        <w:t xml:space="preserve">  вопросу  </w:t>
      </w:r>
      <w:r w:rsidRPr="00FA0F0B">
        <w:rPr>
          <w:sz w:val="28"/>
          <w:szCs w:val="28"/>
        </w:rPr>
        <w:t>«Об утверждении Плана  работы на 2016 год»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слушали  С.В. Субботину.</w:t>
      </w:r>
    </w:p>
    <w:p w:rsidR="00637425" w:rsidRDefault="00FA0F0B">
      <w:pPr>
        <w:rPr>
          <w:sz w:val="28"/>
          <w:szCs w:val="28"/>
        </w:rPr>
      </w:pPr>
      <w:r>
        <w:rPr>
          <w:sz w:val="28"/>
          <w:szCs w:val="28"/>
        </w:rPr>
        <w:t xml:space="preserve">   Предложила на рассмотрение Членам Общественного совета План работы Совета на 2016год.</w:t>
      </w:r>
    </w:p>
    <w:p w:rsidR="00637425" w:rsidRPr="00070B50" w:rsidRDefault="0063742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027"/>
        <w:gridCol w:w="1950"/>
      </w:tblGrid>
      <w:tr w:rsidR="00637425" w:rsidTr="00637425">
        <w:tc>
          <w:tcPr>
            <w:tcW w:w="594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27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0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рассмотрения</w:t>
            </w:r>
          </w:p>
        </w:tc>
      </w:tr>
      <w:tr w:rsidR="00637425" w:rsidTr="00637425">
        <w:tc>
          <w:tcPr>
            <w:tcW w:w="594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7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 проекта Плана мероприятий по текущему ремонту муниципального жилого фонда, объектов ЖКХ  к работе в осеннее зимний период 2016-2017годов</w:t>
            </w:r>
          </w:p>
        </w:tc>
        <w:tc>
          <w:tcPr>
            <w:tcW w:w="1950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квартал</w:t>
            </w:r>
          </w:p>
        </w:tc>
      </w:tr>
      <w:tr w:rsidR="00637425" w:rsidTr="00637425">
        <w:tc>
          <w:tcPr>
            <w:tcW w:w="594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7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 о раскрытии информации управляющей компанией, о доступности информации для жителей МКД</w:t>
            </w:r>
          </w:p>
        </w:tc>
        <w:tc>
          <w:tcPr>
            <w:tcW w:w="1950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</w:tr>
      <w:tr w:rsidR="00637425" w:rsidTr="00637425">
        <w:tc>
          <w:tcPr>
            <w:tcW w:w="594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7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Общественного Совета в проведении Отчетного собрания управляющей компании перед жителями поселения, собственниками помещений в многоквартирных домах, в проведении общих собраний сособственников МКД</w:t>
            </w:r>
          </w:p>
        </w:tc>
        <w:tc>
          <w:tcPr>
            <w:tcW w:w="1950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</w:tr>
      <w:tr w:rsidR="00637425" w:rsidTr="00637425">
        <w:tc>
          <w:tcPr>
            <w:tcW w:w="594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7" w:type="dxa"/>
          </w:tcPr>
          <w:p w:rsidR="00637425" w:rsidRDefault="00637425" w:rsidP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заседаниях  вопросов подготовки коммунальных объектов к отопительному сезону 2016-2017 годов.</w:t>
            </w:r>
          </w:p>
        </w:tc>
        <w:tc>
          <w:tcPr>
            <w:tcW w:w="1950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</w:tr>
      <w:tr w:rsidR="00637425" w:rsidTr="00637425">
        <w:tc>
          <w:tcPr>
            <w:tcW w:w="594" w:type="dxa"/>
          </w:tcPr>
          <w:p w:rsidR="00637425" w:rsidRDefault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7" w:type="dxa"/>
          </w:tcPr>
          <w:p w:rsidR="00637425" w:rsidRDefault="008D4B24" w:rsidP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Общественного совета по приемке работ по капитальному ремонту общего имущества в многоквартирных домах на территории поселения</w:t>
            </w:r>
          </w:p>
        </w:tc>
        <w:tc>
          <w:tcPr>
            <w:tcW w:w="1950" w:type="dxa"/>
          </w:tcPr>
          <w:p w:rsidR="00637425" w:rsidRDefault="008D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при проведении ремонтов</w:t>
            </w:r>
          </w:p>
        </w:tc>
      </w:tr>
      <w:tr w:rsidR="008D4B24" w:rsidTr="00637425">
        <w:tc>
          <w:tcPr>
            <w:tcW w:w="594" w:type="dxa"/>
          </w:tcPr>
          <w:p w:rsidR="008D4B24" w:rsidRDefault="008D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7" w:type="dxa"/>
          </w:tcPr>
          <w:p w:rsidR="008D4B24" w:rsidRDefault="008D4B24" w:rsidP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Общественного совета в проверках детских игровых площадок на предмет безопасной эксплуатации  (совместно с представителями  администрации поселения)</w:t>
            </w:r>
          </w:p>
        </w:tc>
        <w:tc>
          <w:tcPr>
            <w:tcW w:w="1950" w:type="dxa"/>
          </w:tcPr>
          <w:p w:rsidR="008D4B24" w:rsidRDefault="008D4B24" w:rsidP="0090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</w:tr>
      <w:tr w:rsidR="008D4B24" w:rsidTr="00637425">
        <w:tc>
          <w:tcPr>
            <w:tcW w:w="594" w:type="dxa"/>
          </w:tcPr>
          <w:p w:rsidR="008D4B24" w:rsidRDefault="008D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27" w:type="dxa"/>
          </w:tcPr>
          <w:p w:rsidR="008D4B24" w:rsidRDefault="008D4B24" w:rsidP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проектов изменений, вносимых в нормативно-правовые акты в сфере жилищно-коммунального  хозяйства</w:t>
            </w:r>
          </w:p>
        </w:tc>
        <w:tc>
          <w:tcPr>
            <w:tcW w:w="1950" w:type="dxa"/>
          </w:tcPr>
          <w:p w:rsidR="008D4B24" w:rsidRDefault="008D4B24" w:rsidP="0090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8D4B24" w:rsidTr="00637425">
        <w:tc>
          <w:tcPr>
            <w:tcW w:w="594" w:type="dxa"/>
          </w:tcPr>
          <w:p w:rsidR="008D4B24" w:rsidRDefault="008D4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27" w:type="dxa"/>
          </w:tcPr>
          <w:p w:rsidR="008D4B24" w:rsidRDefault="008D4B24" w:rsidP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жителями поселения по погашению задолженности за услуги ЖКХ, ремонт многоквартирных </w:t>
            </w:r>
            <w:r w:rsidR="00D46DFD">
              <w:rPr>
                <w:sz w:val="28"/>
                <w:szCs w:val="28"/>
              </w:rPr>
              <w:t xml:space="preserve"> домов</w:t>
            </w:r>
          </w:p>
        </w:tc>
        <w:tc>
          <w:tcPr>
            <w:tcW w:w="1950" w:type="dxa"/>
          </w:tcPr>
          <w:p w:rsidR="008D4B24" w:rsidRDefault="00D46DFD" w:rsidP="0090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46DFD" w:rsidTr="00637425">
        <w:tc>
          <w:tcPr>
            <w:tcW w:w="594" w:type="dxa"/>
          </w:tcPr>
          <w:p w:rsidR="00D46DFD" w:rsidRDefault="00D46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27" w:type="dxa"/>
          </w:tcPr>
          <w:p w:rsidR="00D46DFD" w:rsidRDefault="00D46DFD" w:rsidP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обращений граждан </w:t>
            </w:r>
          </w:p>
        </w:tc>
        <w:tc>
          <w:tcPr>
            <w:tcW w:w="1950" w:type="dxa"/>
          </w:tcPr>
          <w:p w:rsidR="00D46DFD" w:rsidRDefault="00D46DFD" w:rsidP="0090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46DFD" w:rsidTr="00637425">
        <w:tc>
          <w:tcPr>
            <w:tcW w:w="594" w:type="dxa"/>
          </w:tcPr>
          <w:p w:rsidR="00D46DFD" w:rsidRDefault="00D46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27" w:type="dxa"/>
          </w:tcPr>
          <w:p w:rsidR="00D46DFD" w:rsidRDefault="00D46DFD" w:rsidP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Общественного С</w:t>
            </w:r>
            <w:r w:rsidR="00CC3D9F">
              <w:rPr>
                <w:sz w:val="28"/>
                <w:szCs w:val="28"/>
              </w:rPr>
              <w:t>овета з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lastRenderedPageBreak/>
              <w:t xml:space="preserve">2016 год </w:t>
            </w:r>
          </w:p>
        </w:tc>
        <w:tc>
          <w:tcPr>
            <w:tcW w:w="1950" w:type="dxa"/>
          </w:tcPr>
          <w:p w:rsidR="00D46DFD" w:rsidRDefault="00D46DFD" w:rsidP="0090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  <w:r>
              <w:rPr>
                <w:sz w:val="28"/>
                <w:szCs w:val="28"/>
              </w:rPr>
              <w:lastRenderedPageBreak/>
              <w:t>2016г.</w:t>
            </w:r>
          </w:p>
        </w:tc>
      </w:tr>
      <w:tr w:rsidR="00D46DFD" w:rsidTr="00637425">
        <w:tc>
          <w:tcPr>
            <w:tcW w:w="594" w:type="dxa"/>
          </w:tcPr>
          <w:p w:rsidR="00D46DFD" w:rsidRDefault="00D46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027" w:type="dxa"/>
          </w:tcPr>
          <w:p w:rsidR="00D46DFD" w:rsidRDefault="00D46DFD" w:rsidP="0063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на официальном ве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сайте администрации с.п. Зайцева Речка  деятельности Общественного Совета </w:t>
            </w:r>
          </w:p>
        </w:tc>
        <w:tc>
          <w:tcPr>
            <w:tcW w:w="1950" w:type="dxa"/>
          </w:tcPr>
          <w:p w:rsidR="00D46DFD" w:rsidRDefault="00D46DFD" w:rsidP="0090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46DFD" w:rsidTr="00637425">
        <w:tc>
          <w:tcPr>
            <w:tcW w:w="594" w:type="dxa"/>
          </w:tcPr>
          <w:p w:rsidR="00D46DFD" w:rsidRDefault="00D46DFD" w:rsidP="0090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27" w:type="dxa"/>
          </w:tcPr>
          <w:p w:rsidR="00D46DFD" w:rsidRDefault="00D46DFD" w:rsidP="0090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работы Общественного Совета на 2017 год</w:t>
            </w:r>
          </w:p>
        </w:tc>
        <w:tc>
          <w:tcPr>
            <w:tcW w:w="1950" w:type="dxa"/>
          </w:tcPr>
          <w:p w:rsidR="00D46DFD" w:rsidRDefault="00D46DFD" w:rsidP="0090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2017г.</w:t>
            </w:r>
          </w:p>
        </w:tc>
      </w:tr>
    </w:tbl>
    <w:p w:rsidR="00E85FA4" w:rsidRPr="00070B50" w:rsidRDefault="00E85FA4">
      <w:pPr>
        <w:rPr>
          <w:sz w:val="28"/>
          <w:szCs w:val="28"/>
        </w:rPr>
      </w:pPr>
    </w:p>
    <w:p w:rsidR="00E85FA4" w:rsidRPr="002301E6" w:rsidRDefault="00FF5681">
      <w:pPr>
        <w:rPr>
          <w:b/>
          <w:sz w:val="28"/>
          <w:szCs w:val="28"/>
        </w:rPr>
      </w:pPr>
      <w:r w:rsidRPr="002301E6">
        <w:rPr>
          <w:b/>
          <w:sz w:val="28"/>
          <w:szCs w:val="28"/>
        </w:rPr>
        <w:t>Приняли «ЕДИНОГЛАСНО»</w:t>
      </w:r>
    </w:p>
    <w:p w:rsidR="00E85FA4" w:rsidRPr="00070B50" w:rsidRDefault="00E85FA4">
      <w:pPr>
        <w:rPr>
          <w:sz w:val="28"/>
          <w:szCs w:val="28"/>
        </w:rPr>
      </w:pPr>
    </w:p>
    <w:p w:rsidR="00FF5681" w:rsidRPr="00CC3D9F" w:rsidRDefault="00FF5681" w:rsidP="00FF568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3D9F">
        <w:rPr>
          <w:b/>
          <w:sz w:val="28"/>
          <w:szCs w:val="28"/>
        </w:rPr>
        <w:t>По третьему вопросу «О плане работ  по содержанию  и текущему ремонту муниципального жилого фонда на 2016 год» слушали   старшего  мастера цеха ЖКХ -  В.С. Духович.</w:t>
      </w:r>
    </w:p>
    <w:p w:rsidR="002301E6" w:rsidRDefault="00CC3D9F" w:rsidP="00FF568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Предоставил перечень домов, запланированных к  проведению ремонта в 2016 году, а также плановые мероприятия по подготовке объектов ЖКХ к осеннее –</w:t>
      </w:r>
      <w:r w:rsidR="002301E6">
        <w:rPr>
          <w:sz w:val="28"/>
          <w:szCs w:val="28"/>
        </w:rPr>
        <w:t xml:space="preserve"> зимнему периоду 2015-2016годов.</w:t>
      </w:r>
    </w:p>
    <w:p w:rsidR="00CC3D9F" w:rsidRDefault="00CC3D9F" w:rsidP="00FF568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</w:t>
      </w:r>
      <w:r w:rsidR="002301E6">
        <w:rPr>
          <w:sz w:val="28"/>
          <w:szCs w:val="28"/>
        </w:rPr>
        <w:t>иложение к настоящему протоколу -3 л, в 1 экз.</w:t>
      </w:r>
    </w:p>
    <w:p w:rsidR="00CC3D9F" w:rsidRPr="00CC3D9F" w:rsidRDefault="00CC3D9F" w:rsidP="00FF568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C3D9F">
        <w:rPr>
          <w:b/>
          <w:sz w:val="28"/>
          <w:szCs w:val="28"/>
        </w:rPr>
        <w:t>РЕШИЛИ:</w:t>
      </w:r>
    </w:p>
    <w:p w:rsidR="00CC3D9F" w:rsidRDefault="00CC3D9F" w:rsidP="00FF568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Заслушать должностных лиц управляющей компании по данному вопросу во втором полугодии 2016 года.</w:t>
      </w:r>
    </w:p>
    <w:p w:rsidR="00FF5681" w:rsidRPr="00957B6F" w:rsidRDefault="00FF5681" w:rsidP="00FF568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5FA4" w:rsidRPr="00BF0687" w:rsidRDefault="00CC3D9F" w:rsidP="006A657C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0687">
        <w:rPr>
          <w:b/>
          <w:sz w:val="28"/>
          <w:szCs w:val="28"/>
        </w:rPr>
        <w:t xml:space="preserve">По четвертому вопросу «О задолженности жителей поселения за </w:t>
      </w:r>
      <w:proofErr w:type="gramStart"/>
      <w:r w:rsidRPr="00BF0687">
        <w:rPr>
          <w:b/>
          <w:sz w:val="28"/>
          <w:szCs w:val="28"/>
        </w:rPr>
        <w:t>жилищно- коммунальные</w:t>
      </w:r>
      <w:proofErr w:type="gramEnd"/>
      <w:r w:rsidRPr="00BF0687">
        <w:rPr>
          <w:b/>
          <w:sz w:val="28"/>
          <w:szCs w:val="28"/>
        </w:rPr>
        <w:t xml:space="preserve"> услуги по состоянию на текущую дату» слушали   бухгалтера цеха ЖКХ  - Т.М. Подоляк.</w:t>
      </w:r>
    </w:p>
    <w:p w:rsidR="006A657C" w:rsidRDefault="006A657C" w:rsidP="006A657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предоставленный анализ за период 3.4.кв. 2015г. и начало 2016г.</w:t>
      </w:r>
    </w:p>
    <w:p w:rsidR="006A657C" w:rsidRPr="00070B50" w:rsidRDefault="006A657C" w:rsidP="006A657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</w:t>
      </w:r>
      <w:r w:rsidR="00BF0687">
        <w:rPr>
          <w:sz w:val="28"/>
          <w:szCs w:val="28"/>
        </w:rPr>
        <w:t>жителей по состоянию на 01.02.2016г. составляет:</w:t>
      </w:r>
    </w:p>
    <w:tbl>
      <w:tblPr>
        <w:tblpPr w:leftFromText="180" w:rightFromText="180" w:bottomFromText="200" w:vertAnchor="text" w:horzAnchor="margin" w:tblpXSpec="center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4"/>
        <w:gridCol w:w="2984"/>
      </w:tblGrid>
      <w:tr w:rsidR="006A657C" w:rsidTr="009060FC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7C" w:rsidRPr="00BF0687" w:rsidRDefault="006A657C" w:rsidP="009060FC">
            <w:pPr>
              <w:spacing w:before="240" w:after="120" w:line="20" w:lineRule="atLeast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7C" w:rsidRPr="00BF0687" w:rsidRDefault="006A657C" w:rsidP="009060FC">
            <w:pPr>
              <w:spacing w:before="240" w:after="120" w:line="20" w:lineRule="atLeast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6A657C" w:rsidTr="009060FC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7C" w:rsidRPr="00BF0687" w:rsidRDefault="006A657C" w:rsidP="009060FC">
            <w:pPr>
              <w:spacing w:before="240" w:after="120" w:line="20" w:lineRule="atLeast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7C" w:rsidRPr="00BF0687" w:rsidRDefault="006A657C" w:rsidP="009060FC">
            <w:pPr>
              <w:spacing w:before="240" w:after="120" w:line="20" w:lineRule="atLeast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6A657C" w:rsidTr="009060FC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7C" w:rsidRPr="00BF0687" w:rsidRDefault="006A657C" w:rsidP="009060FC">
            <w:pPr>
              <w:spacing w:before="240" w:after="120" w:line="20" w:lineRule="atLeast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0687">
              <w:rPr>
                <w:color w:val="000000" w:themeColor="text1"/>
                <w:sz w:val="28"/>
                <w:szCs w:val="28"/>
              </w:rPr>
              <w:t>26.11.2015</w:t>
            </w:r>
            <w:r w:rsidR="009E364A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7C" w:rsidRPr="00BF0687" w:rsidRDefault="006A657C" w:rsidP="009060FC">
            <w:pPr>
              <w:spacing w:before="240" w:after="120" w:line="20" w:lineRule="atLeast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0687">
              <w:rPr>
                <w:color w:val="000000" w:themeColor="text1"/>
                <w:sz w:val="28"/>
                <w:szCs w:val="28"/>
              </w:rPr>
              <w:t>437 722,03</w:t>
            </w:r>
          </w:p>
        </w:tc>
      </w:tr>
      <w:tr w:rsidR="009E364A" w:rsidTr="009060FC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4A" w:rsidRPr="00BF0687" w:rsidRDefault="009E364A" w:rsidP="009060FC">
            <w:pPr>
              <w:spacing w:before="240" w:after="120"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14.01.2015г.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4A" w:rsidRPr="00BF0687" w:rsidRDefault="009E364A" w:rsidP="009060FC">
            <w:pPr>
              <w:spacing w:before="240" w:after="120"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527 599, 20</w:t>
            </w:r>
          </w:p>
        </w:tc>
      </w:tr>
      <w:tr w:rsidR="00953355" w:rsidTr="009060FC"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55" w:rsidRDefault="002301E6" w:rsidP="009060FC">
            <w:pPr>
              <w:spacing w:before="240" w:after="120"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01.02.2016г.</w:t>
            </w:r>
          </w:p>
          <w:p w:rsidR="00953355" w:rsidRDefault="002301E6" w:rsidP="002301E6">
            <w:pPr>
              <w:spacing w:before="240" w:after="120"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 дополнительно подано в суд на сумму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E6" w:rsidRDefault="002301E6" w:rsidP="009060FC">
            <w:pPr>
              <w:spacing w:before="240" w:after="120"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397 934 руб.</w:t>
            </w:r>
          </w:p>
          <w:p w:rsidR="00953355" w:rsidRDefault="002301E6" w:rsidP="009060FC">
            <w:pPr>
              <w:spacing w:before="240" w:after="120" w:line="2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231 145,52 руб.</w:t>
            </w:r>
          </w:p>
        </w:tc>
      </w:tr>
    </w:tbl>
    <w:p w:rsidR="00E85FA4" w:rsidRPr="00324AB1" w:rsidRDefault="002301E6">
      <w:pPr>
        <w:rPr>
          <w:sz w:val="28"/>
          <w:szCs w:val="28"/>
        </w:rPr>
      </w:pPr>
      <w:r w:rsidRPr="00324AB1">
        <w:rPr>
          <w:sz w:val="28"/>
          <w:szCs w:val="28"/>
        </w:rPr>
        <w:t xml:space="preserve">Работа с жителями </w:t>
      </w:r>
      <w:r w:rsidR="00324AB1" w:rsidRPr="00324AB1">
        <w:rPr>
          <w:sz w:val="28"/>
          <w:szCs w:val="28"/>
        </w:rPr>
        <w:t>проводится,</w:t>
      </w:r>
      <w:r w:rsidR="00324AB1">
        <w:rPr>
          <w:sz w:val="28"/>
          <w:szCs w:val="28"/>
        </w:rPr>
        <w:t xml:space="preserve"> в </w:t>
      </w:r>
      <w:r w:rsidRPr="00324AB1">
        <w:rPr>
          <w:sz w:val="28"/>
          <w:szCs w:val="28"/>
        </w:rPr>
        <w:t xml:space="preserve"> настоящее </w:t>
      </w:r>
      <w:r w:rsidR="00324AB1" w:rsidRPr="00324AB1">
        <w:rPr>
          <w:sz w:val="28"/>
          <w:szCs w:val="28"/>
        </w:rPr>
        <w:t>время</w:t>
      </w:r>
      <w:r w:rsidRPr="00324AB1">
        <w:rPr>
          <w:sz w:val="28"/>
          <w:szCs w:val="28"/>
        </w:rPr>
        <w:t xml:space="preserve"> имеются должники, </w:t>
      </w:r>
      <w:r w:rsidR="00324AB1">
        <w:rPr>
          <w:sz w:val="28"/>
          <w:szCs w:val="28"/>
        </w:rPr>
        <w:t xml:space="preserve">работающие в бюджетной сфере. Рекомендовано руководителям провести разъяснительную работу о необходимости своевременно оплачивать услуги ЖКХ. </w:t>
      </w:r>
    </w:p>
    <w:p w:rsidR="00BF0687" w:rsidRPr="00BF0687" w:rsidRDefault="00BF0687" w:rsidP="00BF0687">
      <w:pPr>
        <w:jc w:val="both"/>
        <w:rPr>
          <w:sz w:val="28"/>
          <w:szCs w:val="28"/>
        </w:rPr>
      </w:pPr>
      <w:r w:rsidRPr="00904D42">
        <w:rPr>
          <w:b/>
          <w:sz w:val="28"/>
          <w:szCs w:val="28"/>
        </w:rPr>
        <w:t>РЕШИЛИ:</w:t>
      </w:r>
      <w:r w:rsidRPr="00BF0687">
        <w:rPr>
          <w:sz w:val="28"/>
          <w:szCs w:val="28"/>
        </w:rPr>
        <w:t xml:space="preserve"> продолжать разъяснительную работу с жителями  о  необходимости своевременной оплаты за коммунальные услуги.</w:t>
      </w:r>
      <w:r w:rsidR="00324AB1">
        <w:rPr>
          <w:sz w:val="28"/>
          <w:szCs w:val="28"/>
        </w:rPr>
        <w:t xml:space="preserve"> Организовать выезд судебных приставов с участием телевидения.</w:t>
      </w:r>
    </w:p>
    <w:p w:rsidR="00440205" w:rsidRPr="00BF0687" w:rsidRDefault="00440205" w:rsidP="00BF0687">
      <w:pPr>
        <w:jc w:val="both"/>
        <w:rPr>
          <w:sz w:val="28"/>
          <w:szCs w:val="28"/>
        </w:rPr>
      </w:pPr>
    </w:p>
    <w:p w:rsidR="00BF0687" w:rsidRPr="00BF0687" w:rsidRDefault="00BF0687" w:rsidP="00BF068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0687">
        <w:rPr>
          <w:b/>
          <w:sz w:val="28"/>
          <w:szCs w:val="28"/>
        </w:rPr>
        <w:t>По пятому вопросу «О задолженности жителей за ремонт МКД» слушали</w:t>
      </w:r>
      <w:r>
        <w:rPr>
          <w:b/>
          <w:sz w:val="28"/>
          <w:szCs w:val="28"/>
        </w:rPr>
        <w:t xml:space="preserve"> в</w:t>
      </w:r>
      <w:r w:rsidRPr="00BF0687">
        <w:rPr>
          <w:b/>
          <w:sz w:val="28"/>
          <w:szCs w:val="28"/>
        </w:rPr>
        <w:t>едущего  специалиста администрации поселения О.А. Прасину.</w:t>
      </w:r>
    </w:p>
    <w:p w:rsidR="00440205" w:rsidRDefault="00BF0687" w:rsidP="00BF0687">
      <w:pPr>
        <w:jc w:val="both"/>
        <w:rPr>
          <w:sz w:val="28"/>
          <w:szCs w:val="28"/>
        </w:rPr>
      </w:pPr>
      <w:r w:rsidRPr="00BF0687">
        <w:rPr>
          <w:sz w:val="28"/>
          <w:szCs w:val="28"/>
        </w:rPr>
        <w:t>Предоставила информацию о количестве жилых многоквартирных домов</w:t>
      </w:r>
      <w:r w:rsidR="00312A81">
        <w:rPr>
          <w:sz w:val="28"/>
          <w:szCs w:val="28"/>
        </w:rPr>
        <w:t>,</w:t>
      </w:r>
      <w:r w:rsidRPr="00BF0687">
        <w:rPr>
          <w:sz w:val="28"/>
          <w:szCs w:val="28"/>
        </w:rPr>
        <w:t xml:space="preserve"> </w:t>
      </w:r>
    </w:p>
    <w:p w:rsidR="00BF0687" w:rsidRDefault="00900057" w:rsidP="00BF06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F0687">
        <w:rPr>
          <w:sz w:val="28"/>
          <w:szCs w:val="28"/>
        </w:rPr>
        <w:t>ошедших</w:t>
      </w:r>
      <w:proofErr w:type="gramEnd"/>
      <w:r w:rsidR="00BF0687">
        <w:rPr>
          <w:sz w:val="28"/>
          <w:szCs w:val="28"/>
        </w:rPr>
        <w:t xml:space="preserve"> в программу Югорского фонда</w:t>
      </w:r>
      <w:r>
        <w:rPr>
          <w:sz w:val="28"/>
          <w:szCs w:val="28"/>
        </w:rPr>
        <w:t>:</w:t>
      </w:r>
      <w:r w:rsidR="00BF0687">
        <w:rPr>
          <w:sz w:val="28"/>
          <w:szCs w:val="28"/>
        </w:rPr>
        <w:t xml:space="preserve"> </w:t>
      </w:r>
    </w:p>
    <w:p w:rsidR="00BF0687" w:rsidRDefault="006C506D" w:rsidP="00BF06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ул. </w:t>
      </w:r>
      <w:r w:rsidR="00BF0687">
        <w:rPr>
          <w:sz w:val="28"/>
          <w:szCs w:val="28"/>
        </w:rPr>
        <w:t>Почтовая д.9</w:t>
      </w:r>
    </w:p>
    <w:p w:rsidR="00BF0687" w:rsidRDefault="006C506D" w:rsidP="00BF0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BF0687">
        <w:rPr>
          <w:sz w:val="28"/>
          <w:szCs w:val="28"/>
        </w:rPr>
        <w:t>Пролетарская д.14 корп. 1</w:t>
      </w:r>
    </w:p>
    <w:p w:rsidR="006C506D" w:rsidRDefault="006C506D" w:rsidP="006C506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Пролетарская д.14 корп. 3</w:t>
      </w:r>
    </w:p>
    <w:p w:rsidR="00BF0687" w:rsidRDefault="006C506D" w:rsidP="00BF0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BF0687">
        <w:rPr>
          <w:sz w:val="28"/>
          <w:szCs w:val="28"/>
        </w:rPr>
        <w:t>Леспромхозная д.1</w:t>
      </w:r>
    </w:p>
    <w:p w:rsidR="00900057" w:rsidRDefault="00900057" w:rsidP="00BF0687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6C506D">
        <w:rPr>
          <w:sz w:val="28"/>
          <w:szCs w:val="28"/>
        </w:rPr>
        <w:t xml:space="preserve"> ул.  </w:t>
      </w:r>
      <w:proofErr w:type="gramStart"/>
      <w:r w:rsidR="006C506D">
        <w:rPr>
          <w:sz w:val="28"/>
          <w:szCs w:val="28"/>
        </w:rPr>
        <w:t>Почтовая</w:t>
      </w:r>
      <w:proofErr w:type="gramEnd"/>
      <w:r w:rsidR="006C506D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9</w:t>
      </w:r>
      <w:r w:rsidR="006C50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летом 2015 года в полном объеме были выполнены работы по замене кровли.</w:t>
      </w:r>
    </w:p>
    <w:p w:rsidR="00904D42" w:rsidRDefault="006C506D" w:rsidP="00904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жильцов, собственников квартир на текущую дату составила: </w:t>
      </w:r>
      <w:proofErr w:type="gramStart"/>
      <w:r w:rsidR="00904D42">
        <w:rPr>
          <w:sz w:val="28"/>
          <w:szCs w:val="28"/>
        </w:rPr>
        <w:t>Почтовая</w:t>
      </w:r>
      <w:proofErr w:type="gramEnd"/>
      <w:r w:rsidR="00904D42">
        <w:rPr>
          <w:sz w:val="28"/>
          <w:szCs w:val="28"/>
        </w:rPr>
        <w:t xml:space="preserve"> д. 9 - </w:t>
      </w:r>
      <w:r>
        <w:rPr>
          <w:sz w:val="28"/>
          <w:szCs w:val="28"/>
        </w:rPr>
        <w:t xml:space="preserve"> 13 735, 02 руб.</w:t>
      </w:r>
    </w:p>
    <w:p w:rsidR="00904D42" w:rsidRDefault="00904D42" w:rsidP="00904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Пролетарская д.14 корп. 1- </w:t>
      </w:r>
      <w:r w:rsidR="006C506D">
        <w:rPr>
          <w:sz w:val="28"/>
          <w:szCs w:val="28"/>
        </w:rPr>
        <w:t xml:space="preserve"> 5 832,50 руб.</w:t>
      </w:r>
    </w:p>
    <w:p w:rsidR="006C506D" w:rsidRDefault="006C506D" w:rsidP="006C506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Пролетарская д.14 корп. 3-  34 001,22 руб.</w:t>
      </w:r>
    </w:p>
    <w:p w:rsidR="006C506D" w:rsidRDefault="006C506D" w:rsidP="006C506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Леспромхозная д.1- 618,02</w:t>
      </w:r>
    </w:p>
    <w:p w:rsidR="006C506D" w:rsidRPr="009E44C4" w:rsidRDefault="006C506D" w:rsidP="00904D42">
      <w:pPr>
        <w:jc w:val="both"/>
        <w:rPr>
          <w:b/>
          <w:sz w:val="28"/>
          <w:szCs w:val="28"/>
        </w:rPr>
      </w:pPr>
      <w:r w:rsidRPr="009E44C4">
        <w:rPr>
          <w:b/>
          <w:sz w:val="28"/>
          <w:szCs w:val="28"/>
        </w:rPr>
        <w:t>Итого: 54 186, 76 руб.</w:t>
      </w:r>
    </w:p>
    <w:p w:rsidR="00904D42" w:rsidRDefault="00904D42" w:rsidP="00BF068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администрации с.п. Зайцева Речка по состоянию на 01.02.2016года отсутствует. Все платежи оплачены.</w:t>
      </w:r>
    </w:p>
    <w:p w:rsidR="00BF0687" w:rsidRPr="00BF0687" w:rsidRDefault="00904D42" w:rsidP="00BF0687">
      <w:pPr>
        <w:jc w:val="both"/>
        <w:rPr>
          <w:sz w:val="28"/>
          <w:szCs w:val="28"/>
        </w:rPr>
      </w:pPr>
      <w:r w:rsidRPr="00904D42">
        <w:rPr>
          <w:b/>
          <w:sz w:val="28"/>
          <w:szCs w:val="28"/>
        </w:rPr>
        <w:t>РЕШИЛИ:</w:t>
      </w:r>
      <w:r w:rsidRPr="00BF0687">
        <w:rPr>
          <w:sz w:val="28"/>
          <w:szCs w:val="28"/>
        </w:rPr>
        <w:t xml:space="preserve"> </w:t>
      </w:r>
      <w:r w:rsidR="006C506D">
        <w:rPr>
          <w:sz w:val="28"/>
          <w:szCs w:val="28"/>
        </w:rPr>
        <w:t xml:space="preserve">рекомендовать ведущему </w:t>
      </w:r>
      <w:r w:rsidR="00397A39">
        <w:rPr>
          <w:sz w:val="28"/>
          <w:szCs w:val="28"/>
        </w:rPr>
        <w:t>специалисту</w:t>
      </w:r>
      <w:r w:rsidR="006C506D">
        <w:rPr>
          <w:sz w:val="28"/>
          <w:szCs w:val="28"/>
        </w:rPr>
        <w:t xml:space="preserve"> общего </w:t>
      </w:r>
      <w:r w:rsidR="00397A39">
        <w:rPr>
          <w:sz w:val="28"/>
          <w:szCs w:val="28"/>
        </w:rPr>
        <w:t xml:space="preserve">отдела администрации поселения </w:t>
      </w:r>
      <w:r w:rsidR="006C506D">
        <w:rPr>
          <w:sz w:val="28"/>
          <w:szCs w:val="28"/>
        </w:rPr>
        <w:t>держать на контроле  предоставление ответа Югорского фонда по ремонту МКД о поквартирной задолженности</w:t>
      </w:r>
      <w:r w:rsidR="00397A39">
        <w:rPr>
          <w:sz w:val="28"/>
          <w:szCs w:val="28"/>
        </w:rPr>
        <w:t xml:space="preserve">, </w:t>
      </w:r>
      <w:r w:rsidR="006C506D">
        <w:rPr>
          <w:sz w:val="28"/>
          <w:szCs w:val="28"/>
        </w:rPr>
        <w:t xml:space="preserve"> для проведения  индивидуальной разъяснительной работы </w:t>
      </w:r>
      <w:r w:rsidR="00397A39">
        <w:rPr>
          <w:sz w:val="28"/>
          <w:szCs w:val="28"/>
        </w:rPr>
        <w:t xml:space="preserve">с жителями, собственниками жилых помещений </w:t>
      </w:r>
      <w:r w:rsidR="006C506D">
        <w:rPr>
          <w:sz w:val="28"/>
          <w:szCs w:val="28"/>
        </w:rPr>
        <w:t xml:space="preserve">и  </w:t>
      </w:r>
      <w:r w:rsidRPr="00BF0687">
        <w:rPr>
          <w:sz w:val="28"/>
          <w:szCs w:val="28"/>
        </w:rPr>
        <w:t>продолжать разъяснительную работу о  необходимости своевременн</w:t>
      </w:r>
      <w:r>
        <w:rPr>
          <w:sz w:val="28"/>
          <w:szCs w:val="28"/>
        </w:rPr>
        <w:t>ой оплаты за ремонт многоквартирных жилых</w:t>
      </w:r>
      <w:r w:rsidR="00397A39">
        <w:rPr>
          <w:sz w:val="28"/>
          <w:szCs w:val="28"/>
        </w:rPr>
        <w:t xml:space="preserve"> </w:t>
      </w:r>
      <w:r>
        <w:rPr>
          <w:sz w:val="28"/>
          <w:szCs w:val="28"/>
        </w:rPr>
        <w:t>домов, в соответствии с Жилищным Кодексом Российской Федерации</w:t>
      </w:r>
      <w:proofErr w:type="gramStart"/>
      <w:r>
        <w:rPr>
          <w:sz w:val="28"/>
          <w:szCs w:val="28"/>
        </w:rPr>
        <w:t xml:space="preserve"> </w:t>
      </w:r>
      <w:r w:rsidR="00397A39">
        <w:rPr>
          <w:sz w:val="28"/>
          <w:szCs w:val="28"/>
        </w:rPr>
        <w:t>.</w:t>
      </w:r>
      <w:proofErr w:type="gramEnd"/>
    </w:p>
    <w:p w:rsidR="00440205" w:rsidRPr="00BF0687" w:rsidRDefault="00440205" w:rsidP="00BF0687">
      <w:pPr>
        <w:jc w:val="both"/>
      </w:pPr>
    </w:p>
    <w:p w:rsidR="00312A81" w:rsidRDefault="00312A81" w:rsidP="00312A8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12A81">
        <w:rPr>
          <w:b/>
          <w:sz w:val="28"/>
          <w:szCs w:val="28"/>
        </w:rPr>
        <w:t xml:space="preserve">    По шестому вопросу:  Рассмотрение вопроса  жильцов дома по ул. </w:t>
      </w:r>
      <w:proofErr w:type="gramStart"/>
      <w:r w:rsidRPr="00312A81">
        <w:rPr>
          <w:b/>
          <w:sz w:val="28"/>
          <w:szCs w:val="28"/>
        </w:rPr>
        <w:t>Почтовая</w:t>
      </w:r>
      <w:proofErr w:type="gramEnd"/>
      <w:r w:rsidRPr="00312A81">
        <w:rPr>
          <w:b/>
          <w:sz w:val="28"/>
          <w:szCs w:val="28"/>
        </w:rPr>
        <w:t xml:space="preserve"> д.</w:t>
      </w:r>
      <w:r w:rsidR="005D7423">
        <w:rPr>
          <w:b/>
          <w:sz w:val="28"/>
          <w:szCs w:val="28"/>
        </w:rPr>
        <w:t xml:space="preserve"> </w:t>
      </w:r>
      <w:r w:rsidRPr="00312A81">
        <w:rPr>
          <w:b/>
          <w:sz w:val="28"/>
          <w:szCs w:val="28"/>
        </w:rPr>
        <w:t>9</w:t>
      </w:r>
      <w:r w:rsidR="004536FB">
        <w:rPr>
          <w:b/>
          <w:sz w:val="28"/>
          <w:szCs w:val="28"/>
        </w:rPr>
        <w:t xml:space="preserve"> </w:t>
      </w:r>
      <w:r w:rsidRPr="00312A81">
        <w:rPr>
          <w:b/>
          <w:sz w:val="28"/>
          <w:szCs w:val="28"/>
        </w:rPr>
        <w:t xml:space="preserve"> «О  большой оплате за ОДН» слушали   начальника ПТО -  МУП «СЖКХ - В.Н.Лазареву.</w:t>
      </w:r>
    </w:p>
    <w:p w:rsidR="004536FB" w:rsidRPr="008F7CB9" w:rsidRDefault="004536FB" w:rsidP="008F7CB9">
      <w:pPr>
        <w:pStyle w:val="1"/>
        <w:shd w:val="clear" w:color="auto" w:fill="FFFFFF"/>
        <w:spacing w:before="0" w:beforeAutospacing="0" w:after="75" w:afterAutospacing="0" w:line="330" w:lineRule="atLeast"/>
        <w:jc w:val="both"/>
        <w:rPr>
          <w:b w:val="0"/>
          <w:bCs w:val="0"/>
          <w:color w:val="373737"/>
          <w:sz w:val="28"/>
          <w:szCs w:val="28"/>
        </w:rPr>
      </w:pPr>
      <w:proofErr w:type="gramStart"/>
      <w:r w:rsidRPr="004536FB">
        <w:rPr>
          <w:sz w:val="28"/>
          <w:szCs w:val="28"/>
        </w:rPr>
        <w:t xml:space="preserve">При встрече с жильцами дома была доведена информация жильцам </w:t>
      </w:r>
      <w:r>
        <w:rPr>
          <w:sz w:val="28"/>
          <w:szCs w:val="28"/>
        </w:rPr>
        <w:t xml:space="preserve">о том, что согласно  </w:t>
      </w:r>
      <w:r w:rsidR="008F7CB9" w:rsidRPr="006A6B0A">
        <w:rPr>
          <w:sz w:val="28"/>
          <w:szCs w:val="28"/>
        </w:rPr>
        <w:t xml:space="preserve">  </w:t>
      </w:r>
      <w:r w:rsidR="008F7CB9">
        <w:rPr>
          <w:b w:val="0"/>
          <w:bCs w:val="0"/>
          <w:color w:val="373737"/>
          <w:sz w:val="28"/>
          <w:szCs w:val="28"/>
        </w:rPr>
        <w:t xml:space="preserve">Федеральному </w:t>
      </w:r>
      <w:r w:rsidR="008F7CB9" w:rsidRPr="006A6B0A">
        <w:rPr>
          <w:b w:val="0"/>
          <w:bCs w:val="0"/>
          <w:color w:val="373737"/>
          <w:sz w:val="28"/>
          <w:szCs w:val="28"/>
        </w:rPr>
        <w:t xml:space="preserve"> </w:t>
      </w:r>
      <w:r w:rsidR="008F7CB9">
        <w:rPr>
          <w:b w:val="0"/>
          <w:bCs w:val="0"/>
          <w:color w:val="373737"/>
          <w:sz w:val="28"/>
          <w:szCs w:val="28"/>
        </w:rPr>
        <w:t xml:space="preserve">закону </w:t>
      </w:r>
      <w:r w:rsidR="008F7CB9" w:rsidRPr="006A6B0A">
        <w:rPr>
          <w:b w:val="0"/>
          <w:bCs w:val="0"/>
          <w:color w:val="373737"/>
          <w:sz w:val="28"/>
          <w:szCs w:val="28"/>
        </w:rPr>
        <w:t xml:space="preserve"> Российской Федерации от 23 ноября 2009 г. N 261-ФЗ</w:t>
      </w:r>
      <w:r w:rsidR="008F7CB9">
        <w:rPr>
          <w:b w:val="0"/>
          <w:bCs w:val="0"/>
          <w:color w:val="373737"/>
          <w:sz w:val="28"/>
          <w:szCs w:val="28"/>
        </w:rPr>
        <w:t xml:space="preserve"> </w:t>
      </w:r>
      <w:r w:rsidR="008F7CB9" w:rsidRPr="006A6B0A">
        <w:rPr>
          <w:b w:val="0"/>
          <w:bCs w:val="0"/>
          <w:color w:val="373737"/>
          <w:sz w:val="28"/>
          <w:szCs w:val="28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 "</w:t>
      </w:r>
      <w:r w:rsidR="008F7CB9" w:rsidRPr="006A6B0A">
        <w:rPr>
          <w:rStyle w:val="apple-converted-space"/>
          <w:b w:val="0"/>
          <w:bCs w:val="0"/>
          <w:color w:val="373737"/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8F7CB9">
        <w:rPr>
          <w:b w:val="0"/>
          <w:sz w:val="28"/>
          <w:szCs w:val="28"/>
        </w:rPr>
        <w:t>ресурсоснабжающая организация произвела установка общедомового узла учета</w:t>
      </w:r>
      <w:r w:rsidR="005D7423">
        <w:rPr>
          <w:b w:val="0"/>
          <w:sz w:val="28"/>
          <w:szCs w:val="28"/>
        </w:rPr>
        <w:t xml:space="preserve"> в данном доме</w:t>
      </w:r>
      <w:r w:rsidRPr="008F7CB9">
        <w:rPr>
          <w:b w:val="0"/>
          <w:sz w:val="28"/>
          <w:szCs w:val="28"/>
        </w:rPr>
        <w:t>.</w:t>
      </w:r>
      <w:proofErr w:type="gramEnd"/>
      <w:r w:rsidRPr="008F7CB9">
        <w:rPr>
          <w:b w:val="0"/>
          <w:sz w:val="28"/>
          <w:szCs w:val="28"/>
        </w:rPr>
        <w:t xml:space="preserve"> </w:t>
      </w:r>
      <w:r w:rsidR="005D7423">
        <w:rPr>
          <w:b w:val="0"/>
          <w:sz w:val="28"/>
          <w:szCs w:val="28"/>
        </w:rPr>
        <w:t xml:space="preserve">   </w:t>
      </w:r>
      <w:r w:rsidRPr="008F7CB9">
        <w:rPr>
          <w:b w:val="0"/>
          <w:sz w:val="28"/>
          <w:szCs w:val="28"/>
        </w:rPr>
        <w:t xml:space="preserve">Был разъяснен также  порядок начисления за </w:t>
      </w:r>
      <w:proofErr w:type="gramStart"/>
      <w:r w:rsidRPr="008F7CB9">
        <w:rPr>
          <w:b w:val="0"/>
          <w:sz w:val="28"/>
          <w:szCs w:val="28"/>
        </w:rPr>
        <w:t>потребленную</w:t>
      </w:r>
      <w:proofErr w:type="gramEnd"/>
      <w:r w:rsidRPr="008F7CB9">
        <w:rPr>
          <w:b w:val="0"/>
          <w:sz w:val="28"/>
          <w:szCs w:val="28"/>
        </w:rPr>
        <w:t xml:space="preserve"> теплоэнергию: складываются показания поквартирных  счетчиков  и  расчетный расход потребления тепла в квартирах, где узлы учета отсутствуют в </w:t>
      </w:r>
      <w:r w:rsidR="00A56A9E" w:rsidRPr="008F7CB9">
        <w:rPr>
          <w:b w:val="0"/>
          <w:sz w:val="28"/>
          <w:szCs w:val="28"/>
        </w:rPr>
        <w:t>соответствии</w:t>
      </w:r>
      <w:r w:rsidRPr="008F7CB9">
        <w:rPr>
          <w:b w:val="0"/>
          <w:sz w:val="28"/>
          <w:szCs w:val="28"/>
        </w:rPr>
        <w:t xml:space="preserve"> с нормативами.</w:t>
      </w:r>
      <w:r w:rsidR="00BC3D9C">
        <w:rPr>
          <w:b w:val="0"/>
          <w:sz w:val="28"/>
          <w:szCs w:val="28"/>
        </w:rPr>
        <w:t xml:space="preserve"> </w:t>
      </w:r>
      <w:proofErr w:type="gramStart"/>
      <w:r w:rsidR="00BC3D9C">
        <w:rPr>
          <w:b w:val="0"/>
          <w:sz w:val="28"/>
          <w:szCs w:val="28"/>
        </w:rPr>
        <w:t>Предоставлен</w:t>
      </w:r>
      <w:proofErr w:type="gramEnd"/>
      <w:r w:rsidR="00BC3D9C">
        <w:rPr>
          <w:b w:val="0"/>
          <w:sz w:val="28"/>
          <w:szCs w:val="28"/>
        </w:rPr>
        <w:t xml:space="preserve"> тел</w:t>
      </w:r>
      <w:r w:rsidR="003E09BB">
        <w:rPr>
          <w:b w:val="0"/>
          <w:sz w:val="28"/>
          <w:szCs w:val="28"/>
        </w:rPr>
        <w:t>. горячей линии8-800-555-45-86; 8-800-100-21-86.</w:t>
      </w:r>
    </w:p>
    <w:p w:rsidR="004536FB" w:rsidRDefault="00A56A9E" w:rsidP="00312A8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36FB">
        <w:rPr>
          <w:sz w:val="28"/>
          <w:szCs w:val="28"/>
        </w:rPr>
        <w:t xml:space="preserve">Показания вычитаются из показаний ОД </w:t>
      </w:r>
      <w:r>
        <w:rPr>
          <w:sz w:val="28"/>
          <w:szCs w:val="28"/>
        </w:rPr>
        <w:t xml:space="preserve"> узла </w:t>
      </w: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и разница делится между квартирами, где имеются узлы учета в зависимости от площади.</w:t>
      </w:r>
    </w:p>
    <w:p w:rsidR="00A56A9E" w:rsidRDefault="00A56A9E" w:rsidP="00312A8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Рекомендовали жильцам дома провести общее собрание и определить перечень работ и мероприятия необходимые  к выполнению в 2016 году для уменьшения потребления теплоресурсов и  сокращения теплопотерь.</w:t>
      </w:r>
    </w:p>
    <w:p w:rsidR="00A56A9E" w:rsidRPr="004536FB" w:rsidRDefault="00A56A9E" w:rsidP="00312A8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февраль 2016г. </w:t>
      </w:r>
    </w:p>
    <w:p w:rsidR="00440205" w:rsidRPr="00312A81" w:rsidRDefault="00440205" w:rsidP="00BF0687">
      <w:pPr>
        <w:jc w:val="both"/>
        <w:rPr>
          <w:b/>
        </w:rPr>
      </w:pPr>
    </w:p>
    <w:p w:rsidR="00312A81" w:rsidRPr="00312A81" w:rsidRDefault="00312A81" w:rsidP="00312A8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12A81">
        <w:rPr>
          <w:b/>
          <w:sz w:val="28"/>
          <w:szCs w:val="28"/>
        </w:rPr>
        <w:t>По седьмому вопросу слушали главу поселения С.В. Субботину.</w:t>
      </w:r>
    </w:p>
    <w:p w:rsidR="00312A81" w:rsidRDefault="00312A81" w:rsidP="00312A8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12A81">
        <w:rPr>
          <w:b/>
          <w:sz w:val="28"/>
          <w:szCs w:val="28"/>
        </w:rPr>
        <w:t xml:space="preserve">Ознакомила членов Общественного Совета и приглашенных с </w:t>
      </w:r>
      <w:r w:rsidR="00E93BBE">
        <w:rPr>
          <w:b/>
          <w:sz w:val="28"/>
          <w:szCs w:val="28"/>
        </w:rPr>
        <w:t xml:space="preserve"> Постановлением</w:t>
      </w:r>
      <w:r w:rsidRPr="00312A81">
        <w:rPr>
          <w:b/>
          <w:sz w:val="28"/>
          <w:szCs w:val="28"/>
        </w:rPr>
        <w:t xml:space="preserve"> Правительства Хант</w:t>
      </w:r>
      <w:proofErr w:type="gramStart"/>
      <w:r w:rsidRPr="00312A81">
        <w:rPr>
          <w:b/>
          <w:sz w:val="28"/>
          <w:szCs w:val="28"/>
        </w:rPr>
        <w:t>ы-</w:t>
      </w:r>
      <w:proofErr w:type="gramEnd"/>
      <w:r w:rsidRPr="00312A81">
        <w:rPr>
          <w:b/>
          <w:sz w:val="28"/>
          <w:szCs w:val="28"/>
        </w:rPr>
        <w:t xml:space="preserve"> Мансийского автономного </w:t>
      </w:r>
      <w:r w:rsidRPr="00312A81">
        <w:rPr>
          <w:b/>
          <w:sz w:val="28"/>
          <w:szCs w:val="28"/>
        </w:rPr>
        <w:lastRenderedPageBreak/>
        <w:t>округа –Югры от 15.12.2015г. № 460 –п  «О внесении изменений в постановление Правительства Ханты- Мансийского автономного округа –Югры от 06.12.2013 года №535 –п «Об утверждении Порядка осуществления мониторинга технического состояния многоквартирных домов, расположенных на территории Ханты- Мансийского автономного округа –Югры».</w:t>
      </w:r>
    </w:p>
    <w:p w:rsidR="00BE18A8" w:rsidRDefault="00BE18A8" w:rsidP="00312A8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 xml:space="preserve">- </w:t>
      </w:r>
      <w:r w:rsidRPr="00BE18A8">
        <w:rPr>
          <w:sz w:val="28"/>
          <w:szCs w:val="28"/>
        </w:rPr>
        <w:t>Рекомендовать ОМСУ поселения (главный специалист администрации поселения В.Е.Дорофеев, ведущий специалист администрации поселения О.А. Прасина) организовать работу по предоставлению</w:t>
      </w:r>
      <w:r>
        <w:rPr>
          <w:sz w:val="28"/>
          <w:szCs w:val="28"/>
        </w:rPr>
        <w:t xml:space="preserve"> информации, не</w:t>
      </w:r>
      <w:r w:rsidRPr="00BE18A8">
        <w:rPr>
          <w:sz w:val="28"/>
          <w:szCs w:val="28"/>
        </w:rPr>
        <w:t xml:space="preserve">обходимой для осуществления мониторинга технического состояния МКД, расположенных на территории соответствующего МО, в соответствии с Постановлением Правительства РФ от 238.12.2012 №1468 «О порядке предоставления ОМСУ информации лицами, осуществляющими поставки ресурсов, </w:t>
      </w:r>
      <w:r>
        <w:rPr>
          <w:sz w:val="28"/>
          <w:szCs w:val="28"/>
        </w:rPr>
        <w:t xml:space="preserve"> </w:t>
      </w:r>
      <w:r w:rsidRPr="00BE18A8">
        <w:rPr>
          <w:sz w:val="28"/>
          <w:szCs w:val="28"/>
        </w:rPr>
        <w:t>необходимых для предоставления коммунальных услуг, и (или) оказывающими</w:t>
      </w:r>
      <w:proofErr w:type="gramEnd"/>
      <w:r w:rsidRPr="00BE18A8">
        <w:rPr>
          <w:sz w:val="28"/>
          <w:szCs w:val="28"/>
        </w:rPr>
        <w:t xml:space="preserve"> коммунальные услуги в МКД и жилых домах либо услуги (работы) по содержанию и ремонту общего имущества со</w:t>
      </w:r>
      <w:r>
        <w:rPr>
          <w:sz w:val="28"/>
          <w:szCs w:val="28"/>
        </w:rPr>
        <w:t>бственников помещений в МКД;</w:t>
      </w:r>
    </w:p>
    <w:p w:rsidR="00BE18A8" w:rsidRDefault="00EB3A3A" w:rsidP="00312A8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разделом 3 приложения к постановлению </w:t>
      </w:r>
      <w:r w:rsidRPr="00EB3A3A">
        <w:rPr>
          <w:sz w:val="28"/>
          <w:szCs w:val="28"/>
        </w:rPr>
        <w:t>Правительства Хант</w:t>
      </w:r>
      <w:proofErr w:type="gramStart"/>
      <w:r w:rsidRPr="00EB3A3A">
        <w:rPr>
          <w:sz w:val="28"/>
          <w:szCs w:val="28"/>
        </w:rPr>
        <w:t>ы-</w:t>
      </w:r>
      <w:proofErr w:type="gramEnd"/>
      <w:r w:rsidRPr="00EB3A3A">
        <w:rPr>
          <w:sz w:val="28"/>
          <w:szCs w:val="28"/>
        </w:rPr>
        <w:t xml:space="preserve"> Мансийского автономного округа –Югры от 06.12.2013 года №535 –п «Об утверждении Порядка осуществления мониторинга технического состояния многоквартирных домов, расположенных на территории Ханты- Мансийского автономного округа –Югры</w:t>
      </w:r>
      <w:r>
        <w:rPr>
          <w:sz w:val="28"/>
          <w:szCs w:val="28"/>
        </w:rPr>
        <w:t xml:space="preserve"> </w:t>
      </w:r>
      <w:r w:rsidR="00BE18A8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>участникам мониторинга:</w:t>
      </w:r>
    </w:p>
    <w:p w:rsidR="00EB3A3A" w:rsidRDefault="00EB3A3A" w:rsidP="00312A8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Органам местного самоуправления поселения;</w:t>
      </w:r>
    </w:p>
    <w:p w:rsidR="00EB3A3A" w:rsidRDefault="00EB3A3A" w:rsidP="00312A8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Представителям ТСЖ;</w:t>
      </w:r>
    </w:p>
    <w:p w:rsidR="00EB3A3A" w:rsidRDefault="00EB3A3A" w:rsidP="00312A8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Представителям управляющей организации</w:t>
      </w:r>
    </w:p>
    <w:p w:rsidR="00EB3A3A" w:rsidRDefault="00EB3A3A" w:rsidP="00312A8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51A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мониторинг</w:t>
      </w:r>
      <w:r w:rsidR="0021451A">
        <w:rPr>
          <w:sz w:val="28"/>
          <w:szCs w:val="28"/>
        </w:rPr>
        <w:t>а</w:t>
      </w:r>
      <w:r>
        <w:rPr>
          <w:sz w:val="28"/>
          <w:szCs w:val="28"/>
        </w:rPr>
        <w:t xml:space="preserve"> технического состояния МКД </w:t>
      </w:r>
      <w:r w:rsidR="00214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обобща</w:t>
      </w:r>
      <w:r w:rsidR="0021451A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 один раз в год до 1 октября г</w:t>
      </w:r>
      <w:r w:rsidR="0021451A">
        <w:rPr>
          <w:sz w:val="28"/>
          <w:szCs w:val="28"/>
        </w:rPr>
        <w:t>ода, в котором он осуществлялся</w:t>
      </w:r>
      <w:r w:rsidR="007360AA">
        <w:rPr>
          <w:sz w:val="28"/>
          <w:szCs w:val="28"/>
        </w:rPr>
        <w:t xml:space="preserve">. Обобщенная информация о техническом состоянии МКД на территории поселения по состоянию на 1 июля текущего года ежегодно, в срок до 15 августа, предоставляется специалистами ОМСУ поселения в уполномоченный орган по утвержденной им форме. </w:t>
      </w:r>
    </w:p>
    <w:p w:rsidR="00440205" w:rsidRDefault="00312A81" w:rsidP="00A56A9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12A81">
        <w:rPr>
          <w:b/>
          <w:sz w:val="28"/>
          <w:szCs w:val="28"/>
        </w:rPr>
        <w:t xml:space="preserve">   По восьмому вопросу «О выборе Управляющей компании по управлению многоквартирным жилым домом по адресу: ул. Леспромхозная д.2»  слушали</w:t>
      </w:r>
      <w:r w:rsidR="00A56A9E">
        <w:rPr>
          <w:b/>
          <w:sz w:val="28"/>
          <w:szCs w:val="28"/>
        </w:rPr>
        <w:t xml:space="preserve"> </w:t>
      </w:r>
      <w:r w:rsidRPr="00312A81">
        <w:rPr>
          <w:b/>
          <w:sz w:val="28"/>
          <w:szCs w:val="28"/>
        </w:rPr>
        <w:t xml:space="preserve"> главного  специалиста администрации с.п. Зайцева Речка – В.Е. Дорофеева.</w:t>
      </w:r>
    </w:p>
    <w:p w:rsidR="00312A81" w:rsidRDefault="00312A81" w:rsidP="00312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12A81">
        <w:rPr>
          <w:sz w:val="28"/>
          <w:szCs w:val="28"/>
        </w:rPr>
        <w:t xml:space="preserve">В настоящее время по ул. Леспромхозная д.2 в собственности муниципалитета – </w:t>
      </w:r>
      <w:r w:rsidR="00A56A9E">
        <w:rPr>
          <w:sz w:val="28"/>
          <w:szCs w:val="28"/>
        </w:rPr>
        <w:t xml:space="preserve">10 </w:t>
      </w:r>
      <w:r w:rsidRPr="00312A81">
        <w:rPr>
          <w:sz w:val="28"/>
          <w:szCs w:val="28"/>
        </w:rPr>
        <w:t xml:space="preserve">кв., общей площадью </w:t>
      </w:r>
      <w:r w:rsidR="00A56A9E">
        <w:rPr>
          <w:sz w:val="28"/>
          <w:szCs w:val="28"/>
        </w:rPr>
        <w:t>– 452,3 м2</w:t>
      </w:r>
      <w:r w:rsidRPr="00312A81">
        <w:rPr>
          <w:sz w:val="28"/>
          <w:szCs w:val="28"/>
        </w:rPr>
        <w:t xml:space="preserve">, в собственности граждан  </w:t>
      </w:r>
      <w:r w:rsidR="00A56A9E">
        <w:rPr>
          <w:sz w:val="28"/>
          <w:szCs w:val="28"/>
        </w:rPr>
        <w:t xml:space="preserve">2 </w:t>
      </w:r>
      <w:r w:rsidRPr="00312A81">
        <w:rPr>
          <w:sz w:val="28"/>
          <w:szCs w:val="28"/>
        </w:rPr>
        <w:t>квартир</w:t>
      </w:r>
      <w:r w:rsidR="00A56A9E">
        <w:rPr>
          <w:sz w:val="28"/>
          <w:szCs w:val="28"/>
        </w:rPr>
        <w:t>ы</w:t>
      </w:r>
      <w:proofErr w:type="gramStart"/>
      <w:r w:rsidR="00A56A9E">
        <w:rPr>
          <w:sz w:val="28"/>
          <w:szCs w:val="28"/>
        </w:rPr>
        <w:t xml:space="preserve"> </w:t>
      </w:r>
      <w:r w:rsidRPr="00312A81">
        <w:rPr>
          <w:sz w:val="28"/>
          <w:szCs w:val="28"/>
        </w:rPr>
        <w:t>,</w:t>
      </w:r>
      <w:proofErr w:type="gramEnd"/>
      <w:r w:rsidRPr="00312A81">
        <w:rPr>
          <w:sz w:val="28"/>
          <w:szCs w:val="28"/>
        </w:rPr>
        <w:t xml:space="preserve"> общей площадью -  </w:t>
      </w:r>
      <w:r w:rsidR="00A56A9E">
        <w:rPr>
          <w:sz w:val="28"/>
          <w:szCs w:val="28"/>
        </w:rPr>
        <w:t>76,8</w:t>
      </w:r>
      <w:r w:rsidR="005D7423">
        <w:rPr>
          <w:sz w:val="28"/>
          <w:szCs w:val="28"/>
        </w:rPr>
        <w:t>м</w:t>
      </w:r>
      <w:r w:rsidRPr="00312A81">
        <w:rPr>
          <w:sz w:val="28"/>
          <w:szCs w:val="28"/>
        </w:rPr>
        <w:t>2</w:t>
      </w:r>
    </w:p>
    <w:p w:rsidR="00A56A9E" w:rsidRDefault="00A56A9E" w:rsidP="00312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Собрание собственников проведено 16.12.2015г. и определен способ управления – управления  Управляющей организацией.  </w:t>
      </w:r>
    </w:p>
    <w:p w:rsidR="00A56A9E" w:rsidRDefault="00A56A9E" w:rsidP="00312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готовится письмо в МУП «СЖКХ» с перечнем работ, </w:t>
      </w:r>
      <w:r w:rsidR="00234651">
        <w:rPr>
          <w:sz w:val="28"/>
          <w:szCs w:val="28"/>
        </w:rPr>
        <w:t xml:space="preserve"> с предоставлением Акта о состоянии имущ</w:t>
      </w:r>
      <w:r>
        <w:rPr>
          <w:sz w:val="28"/>
          <w:szCs w:val="28"/>
        </w:rPr>
        <w:t>ества для пре</w:t>
      </w:r>
      <w:r w:rsidR="00234651">
        <w:rPr>
          <w:sz w:val="28"/>
          <w:szCs w:val="28"/>
        </w:rPr>
        <w:t>доставления со стороны управляющ</w:t>
      </w:r>
      <w:r>
        <w:rPr>
          <w:sz w:val="28"/>
          <w:szCs w:val="28"/>
        </w:rPr>
        <w:t>ей компании  п</w:t>
      </w:r>
      <w:r w:rsidR="00234651">
        <w:rPr>
          <w:sz w:val="28"/>
          <w:szCs w:val="28"/>
        </w:rPr>
        <w:t>р</w:t>
      </w:r>
      <w:r>
        <w:rPr>
          <w:sz w:val="28"/>
          <w:szCs w:val="28"/>
        </w:rPr>
        <w:t xml:space="preserve">оекта </w:t>
      </w:r>
      <w:r w:rsidR="00234651">
        <w:rPr>
          <w:sz w:val="28"/>
          <w:szCs w:val="28"/>
        </w:rPr>
        <w:t>Договора</w:t>
      </w:r>
      <w:r>
        <w:rPr>
          <w:sz w:val="28"/>
          <w:szCs w:val="28"/>
        </w:rPr>
        <w:t>.</w:t>
      </w:r>
    </w:p>
    <w:p w:rsidR="00A56A9E" w:rsidRDefault="00A56A9E" w:rsidP="00312A81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договора буде рассмотрен на собрании собственников и при</w:t>
      </w:r>
      <w:r w:rsidR="00234651">
        <w:rPr>
          <w:sz w:val="28"/>
          <w:szCs w:val="28"/>
        </w:rPr>
        <w:t>ня</w:t>
      </w:r>
      <w:r>
        <w:rPr>
          <w:sz w:val="28"/>
          <w:szCs w:val="28"/>
        </w:rPr>
        <w:t>то решение о выборе управляющей организации.</w:t>
      </w:r>
    </w:p>
    <w:p w:rsidR="00234651" w:rsidRDefault="00A56A9E" w:rsidP="00312A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</w:t>
      </w:r>
      <w:r w:rsidR="00234651">
        <w:rPr>
          <w:sz w:val="28"/>
          <w:szCs w:val="28"/>
        </w:rPr>
        <w:t xml:space="preserve"> 20 </w:t>
      </w:r>
      <w:r w:rsidR="00312A81">
        <w:rPr>
          <w:sz w:val="28"/>
          <w:szCs w:val="28"/>
        </w:rPr>
        <w:t xml:space="preserve">февраля </w:t>
      </w:r>
      <w:r w:rsidR="00234651">
        <w:rPr>
          <w:sz w:val="28"/>
          <w:szCs w:val="28"/>
        </w:rPr>
        <w:t>планируется закончить данные работы.</w:t>
      </w:r>
    </w:p>
    <w:p w:rsidR="00234651" w:rsidRDefault="00234651" w:rsidP="00312A81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ул. Пролетарская д. 14 коп. 2 в настоящее время отсутствует</w:t>
      </w:r>
      <w:r w:rsidR="005D7423">
        <w:rPr>
          <w:sz w:val="28"/>
          <w:szCs w:val="28"/>
        </w:rPr>
        <w:t xml:space="preserve"> техническая </w:t>
      </w:r>
      <w:r>
        <w:rPr>
          <w:sz w:val="28"/>
          <w:szCs w:val="28"/>
        </w:rPr>
        <w:t xml:space="preserve"> документация по дому. </w:t>
      </w:r>
    </w:p>
    <w:p w:rsidR="00312A81" w:rsidRPr="004536FB" w:rsidRDefault="00312A81" w:rsidP="00312A81">
      <w:pPr>
        <w:jc w:val="both"/>
        <w:rPr>
          <w:b/>
          <w:sz w:val="28"/>
          <w:szCs w:val="28"/>
        </w:rPr>
      </w:pPr>
      <w:r w:rsidRPr="004536FB">
        <w:rPr>
          <w:b/>
          <w:sz w:val="28"/>
          <w:szCs w:val="28"/>
        </w:rPr>
        <w:t xml:space="preserve">По девятому вопросу «Разное» </w:t>
      </w:r>
    </w:p>
    <w:p w:rsidR="00312A81" w:rsidRDefault="00312A81" w:rsidP="00312A81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 вопрос о вывозке снега с территории с.п. Зайцева Речка и очистке вентиляционных шахт многоквартирных жилых домов.</w:t>
      </w:r>
    </w:p>
    <w:p w:rsidR="00312A81" w:rsidRDefault="004536FB" w:rsidP="00312A81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 – директора МУП «СЖКХ – Фенского В.С.</w:t>
      </w:r>
    </w:p>
    <w:p w:rsidR="004536FB" w:rsidRDefault="004536FB" w:rsidP="00312A81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техника и механизмы  для вывозки снега и очистки кровель будет работать на территории поселения с  08 февраля 2016 года.</w:t>
      </w:r>
    </w:p>
    <w:p w:rsidR="004536FB" w:rsidRDefault="004536FB" w:rsidP="00312A81">
      <w:pPr>
        <w:jc w:val="both"/>
        <w:rPr>
          <w:sz w:val="28"/>
          <w:szCs w:val="28"/>
        </w:rPr>
      </w:pPr>
    </w:p>
    <w:p w:rsidR="004536FB" w:rsidRDefault="004536FB" w:rsidP="00312A81">
      <w:pPr>
        <w:jc w:val="both"/>
        <w:rPr>
          <w:sz w:val="28"/>
          <w:szCs w:val="28"/>
        </w:rPr>
      </w:pPr>
      <w:r w:rsidRPr="004536FB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разместить настоящий Протокол  на официальном ве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сайте администрации и сельского поселения Зайцева Речка</w:t>
      </w:r>
    </w:p>
    <w:p w:rsidR="004536FB" w:rsidRPr="004536FB" w:rsidRDefault="004536FB" w:rsidP="00312A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6FB" w:rsidRDefault="004536FB" w:rsidP="00312A81">
      <w:pPr>
        <w:jc w:val="both"/>
        <w:rPr>
          <w:b/>
          <w:sz w:val="28"/>
          <w:szCs w:val="28"/>
        </w:rPr>
      </w:pPr>
      <w:r w:rsidRPr="004536FB">
        <w:rPr>
          <w:b/>
          <w:sz w:val="28"/>
          <w:szCs w:val="28"/>
        </w:rPr>
        <w:t xml:space="preserve">  Вопросов больше не поступало.</w:t>
      </w:r>
    </w:p>
    <w:p w:rsidR="004536FB" w:rsidRDefault="004536FB" w:rsidP="00312A81">
      <w:pPr>
        <w:jc w:val="both"/>
        <w:rPr>
          <w:b/>
          <w:sz w:val="28"/>
          <w:szCs w:val="28"/>
        </w:rPr>
      </w:pPr>
    </w:p>
    <w:p w:rsidR="004536FB" w:rsidRDefault="004536FB" w:rsidP="00312A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считать закрытым.</w:t>
      </w:r>
    </w:p>
    <w:p w:rsidR="004536FB" w:rsidRDefault="004536FB" w:rsidP="00312A81">
      <w:pPr>
        <w:jc w:val="both"/>
        <w:rPr>
          <w:b/>
          <w:sz w:val="28"/>
          <w:szCs w:val="28"/>
        </w:rPr>
      </w:pPr>
    </w:p>
    <w:p w:rsidR="009E44C4" w:rsidRDefault="009E44C4" w:rsidP="009E44C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Приложение к протоколу:</w:t>
      </w:r>
      <w:r w:rsidRPr="009E44C4">
        <w:rPr>
          <w:sz w:val="28"/>
          <w:szCs w:val="28"/>
        </w:rPr>
        <w:t xml:space="preserve"> </w:t>
      </w:r>
    </w:p>
    <w:p w:rsidR="009E44C4" w:rsidRDefault="009E44C4" w:rsidP="009E44C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домов, запланированных к  проведению ремонта в 2016 году;</w:t>
      </w:r>
    </w:p>
    <w:p w:rsidR="009E44C4" w:rsidRDefault="009E44C4" w:rsidP="009E44C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–Югры от 06.12.2013 года №535 –п «Об утверждении Порядка осуществления мониторинга технического состояния многоквартирных домов, расположенных на территории Ханты- Мансийского автономного округа –Югры».</w:t>
      </w:r>
    </w:p>
    <w:p w:rsidR="004536FB" w:rsidRDefault="004536FB" w:rsidP="00312A81">
      <w:pPr>
        <w:jc w:val="both"/>
        <w:rPr>
          <w:b/>
          <w:sz w:val="28"/>
          <w:szCs w:val="28"/>
        </w:rPr>
      </w:pPr>
    </w:p>
    <w:p w:rsidR="004536FB" w:rsidRPr="004536FB" w:rsidRDefault="004536FB" w:rsidP="00312A81">
      <w:pPr>
        <w:jc w:val="both"/>
        <w:rPr>
          <w:sz w:val="28"/>
          <w:szCs w:val="28"/>
        </w:rPr>
      </w:pPr>
    </w:p>
    <w:p w:rsidR="007360AA" w:rsidRDefault="004536FB" w:rsidP="007360AA">
      <w:pPr>
        <w:jc w:val="both"/>
        <w:rPr>
          <w:sz w:val="28"/>
          <w:szCs w:val="28"/>
        </w:rPr>
      </w:pPr>
      <w:r w:rsidRPr="004536FB">
        <w:rPr>
          <w:sz w:val="28"/>
          <w:szCs w:val="28"/>
        </w:rPr>
        <w:t>Секретарь Общественного Совета</w:t>
      </w:r>
      <w:r w:rsidR="007360AA">
        <w:rPr>
          <w:sz w:val="28"/>
          <w:szCs w:val="28"/>
        </w:rPr>
        <w:t xml:space="preserve"> </w:t>
      </w:r>
    </w:p>
    <w:p w:rsidR="007360AA" w:rsidRDefault="007360AA" w:rsidP="00736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ЖКХ на территории </w:t>
      </w:r>
    </w:p>
    <w:p w:rsidR="00517B3F" w:rsidRDefault="007360AA" w:rsidP="007360AA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sz w:val="28"/>
          <w:szCs w:val="28"/>
        </w:rPr>
        <w:t xml:space="preserve">с.п. Зайцева Речка                                                          </w:t>
      </w:r>
      <w:r w:rsidR="004536FB" w:rsidRPr="004536FB">
        <w:rPr>
          <w:sz w:val="28"/>
          <w:szCs w:val="28"/>
        </w:rPr>
        <w:t>И.В. Захарова</w:t>
      </w:r>
      <w:r w:rsidR="00517B3F" w:rsidRPr="00517B3F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</w:p>
    <w:p w:rsidR="007360AA" w:rsidRDefault="007360AA" w:rsidP="007360AA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</w:p>
    <w:p w:rsidR="007360AA" w:rsidRDefault="007360AA" w:rsidP="007360AA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</w:p>
    <w:p w:rsidR="007360AA" w:rsidRDefault="007360AA" w:rsidP="007360AA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</w:p>
    <w:p w:rsidR="007360AA" w:rsidRDefault="007360AA" w:rsidP="007360AA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</w:p>
    <w:p w:rsidR="007360AA" w:rsidRDefault="007360AA" w:rsidP="007360AA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</w:p>
    <w:p w:rsidR="007360AA" w:rsidRDefault="007360AA" w:rsidP="007360AA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</w:p>
    <w:p w:rsidR="007360AA" w:rsidRDefault="007360AA" w:rsidP="007360AA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</w:p>
    <w:p w:rsidR="007360AA" w:rsidRDefault="007360AA" w:rsidP="007360AA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</w:p>
    <w:p w:rsidR="007360AA" w:rsidRDefault="007360AA" w:rsidP="007360AA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</w:p>
    <w:p w:rsidR="007360AA" w:rsidRPr="007360AA" w:rsidRDefault="007360AA" w:rsidP="007360AA">
      <w:pPr>
        <w:jc w:val="both"/>
        <w:rPr>
          <w:sz w:val="28"/>
          <w:szCs w:val="28"/>
        </w:rPr>
      </w:pPr>
    </w:p>
    <w:p w:rsidR="00517B3F" w:rsidRDefault="00517B3F" w:rsidP="00517B3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517B3F" w:rsidRDefault="00517B3F" w:rsidP="00517B3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517B3F" w:rsidRPr="00517B3F" w:rsidRDefault="00517B3F" w:rsidP="00517B3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517B3F">
        <w:rPr>
          <w:rFonts w:ascii="Arial" w:hAnsi="Arial" w:cs="Arial"/>
          <w:color w:val="2D2D2D"/>
          <w:spacing w:val="2"/>
          <w:sz w:val="28"/>
          <w:szCs w:val="28"/>
        </w:rPr>
        <w:t>ОБ УТВЕРЖДЕНИИ ПОРЯДКА ОСУЩЕСТВЛЕНИЯ МОНИТОРИНГА ТЕХНИЧЕСКОГО СОСТОЯНИЯ МНОГОКВАРТИРНЫХ ДОМОВ, РАСПОЛОЖЕННЫХ НА ТЕРРИТОРИИ ХАНТЫ-МАНСИЙСКОГО АВТОНОМНОГО ОКРУГА - ЮГРЫ (с изменениями на: 26.09.2014)</w:t>
      </w:r>
    </w:p>
    <w:p w:rsidR="00517B3F" w:rsidRPr="00517B3F" w:rsidRDefault="00517B3F" w:rsidP="00517B3F">
      <w:pPr>
        <w:pStyle w:val="headertext"/>
        <w:shd w:val="clear" w:color="auto" w:fill="FFFFFF"/>
        <w:spacing w:before="150" w:beforeAutospacing="0" w:after="75" w:afterAutospacing="0"/>
        <w:jc w:val="both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517B3F">
        <w:rPr>
          <w:rFonts w:ascii="Arial" w:hAnsi="Arial" w:cs="Arial"/>
          <w:color w:val="3C3C3C"/>
          <w:spacing w:val="2"/>
          <w:sz w:val="28"/>
          <w:szCs w:val="28"/>
        </w:rPr>
        <w:t>ПРАВИТЕЛЬСТВО ХАНТЫ-МАНСИЙСКОГО АВТОНОМНОГО ОКРУГА - ЮГРЫ</w:t>
      </w:r>
    </w:p>
    <w:p w:rsidR="00517B3F" w:rsidRPr="00517B3F" w:rsidRDefault="00517B3F" w:rsidP="00517B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517B3F">
        <w:rPr>
          <w:rFonts w:ascii="Arial" w:hAnsi="Arial" w:cs="Arial"/>
          <w:color w:val="3C3C3C"/>
          <w:spacing w:val="2"/>
          <w:sz w:val="28"/>
          <w:szCs w:val="28"/>
        </w:rPr>
        <w:t>ПОСТАНОВЛЕНИЕ</w:t>
      </w:r>
      <w:r w:rsidRPr="00517B3F">
        <w:rPr>
          <w:rStyle w:val="apple-converted-space"/>
          <w:rFonts w:ascii="Arial" w:eastAsiaTheme="majorEastAsia" w:hAnsi="Arial" w:cs="Arial"/>
          <w:color w:val="3C3C3C"/>
          <w:spacing w:val="2"/>
          <w:sz w:val="28"/>
          <w:szCs w:val="28"/>
        </w:rPr>
        <w:t> </w:t>
      </w:r>
    </w:p>
    <w:p w:rsidR="00517B3F" w:rsidRPr="00517B3F" w:rsidRDefault="00517B3F" w:rsidP="00517B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517B3F">
        <w:rPr>
          <w:rFonts w:ascii="Arial" w:hAnsi="Arial" w:cs="Arial"/>
          <w:color w:val="3C3C3C"/>
          <w:spacing w:val="2"/>
          <w:sz w:val="28"/>
          <w:szCs w:val="28"/>
        </w:rPr>
        <w:t>от 6 декабря 2013 года N 535-п</w:t>
      </w:r>
      <w:r w:rsidRPr="00517B3F">
        <w:rPr>
          <w:rStyle w:val="apple-converted-space"/>
          <w:rFonts w:ascii="Arial" w:eastAsiaTheme="majorEastAsia" w:hAnsi="Arial" w:cs="Arial"/>
          <w:color w:val="3C3C3C"/>
          <w:spacing w:val="2"/>
          <w:sz w:val="28"/>
          <w:szCs w:val="28"/>
        </w:rPr>
        <w:t> </w:t>
      </w:r>
    </w:p>
    <w:p w:rsidR="00517B3F" w:rsidRPr="00517B3F" w:rsidRDefault="00517B3F" w:rsidP="00517B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517B3F">
        <w:rPr>
          <w:rFonts w:ascii="Arial" w:hAnsi="Arial" w:cs="Arial"/>
          <w:color w:val="3C3C3C"/>
          <w:spacing w:val="2"/>
          <w:sz w:val="28"/>
          <w:szCs w:val="28"/>
        </w:rPr>
        <w:t>ОБ УТВЕРЖДЕНИИ</w:t>
      </w:r>
      <w:r w:rsidRPr="00517B3F">
        <w:rPr>
          <w:rStyle w:val="apple-converted-space"/>
          <w:rFonts w:ascii="Arial" w:eastAsiaTheme="majorEastAsia" w:hAnsi="Arial" w:cs="Arial"/>
          <w:color w:val="3C3C3C"/>
          <w:spacing w:val="2"/>
          <w:sz w:val="28"/>
          <w:szCs w:val="28"/>
        </w:rPr>
        <w:t> </w:t>
      </w:r>
      <w:hyperlink r:id="rId5" w:history="1">
        <w:r w:rsidRPr="00517B3F">
          <w:rPr>
            <w:rStyle w:val="a4"/>
            <w:rFonts w:ascii="Arial" w:eastAsiaTheme="majorEastAsia" w:hAnsi="Arial" w:cs="Arial"/>
            <w:color w:val="00466E"/>
            <w:spacing w:val="2"/>
            <w:sz w:val="28"/>
            <w:szCs w:val="28"/>
          </w:rPr>
          <w:t>ПОРЯДКА ОСУЩЕСТВЛЕНИЯ МОНИТОРИНГА ТЕХНИЧЕСКОГО СОСТОЯНИЯ МНОГОКВАРТИРНЫХ ДОМОВ, РАСПОЛОЖЕННЫХ НА ТЕРРИТОРИИ ХАНТЫ-МАНСИЙСКОГО АВТОНОМНОГО ОКРУГА - ЮГРЫ</w:t>
        </w:r>
      </w:hyperlink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постановления Правительства ХМАО - Югры</w:t>
        </w:r>
        <w:r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от 26.09.2014 N 357-п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 пунктом 2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статьи 167 Жилищного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статьей 11 Закона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</w:t>
        </w:r>
      </w:hyperlink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Правительство Ханты-Мансийского автономного округа - Югры постановляет: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Утвердить прилагаемый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Порядок осуществления мониторинга технического состояния многоквартирных домов, расположенных на территории Ханты-Мансийского автономного округа - Югры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Департаменту жилищно-коммунального комплекса и энергетики Ханты-Мансийского автономного округа - Югры в срок до 15 декабря 2013 года разработать, утвердить и довести до сведения органов местного самоуправления муниципальных образований Ханты-Мансийского автономного округа - Югры форму предоставления обобщенной информации о техническом состоянии многоквартирных домов на территории муниципального образования.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Рекомендовать органам местного самоуправления муниципальных образований Ханты-Мансийского автономного округа - Югры организовать работу по предоставлению информации, необходимой для осуществления мониторинга технического состояния многоквартирных домов, расположенных на территории соответствующего муниципального образования, в соответствии с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28 декабря 2012 года N 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</w:t>
        </w:r>
        <w:proofErr w:type="gramEnd"/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 xml:space="preserve"> (или) </w:t>
        </w:r>
        <w:proofErr w:type="gramStart"/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оказывающими</w:t>
        </w:r>
        <w:proofErr w:type="gramEnd"/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 xml:space="preserve">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Губернатор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Ханты-Мансийского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автономного округа - Югры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Н.В.КОМАРОВА</w:t>
      </w:r>
    </w:p>
    <w:p w:rsidR="00517B3F" w:rsidRPr="00517B3F" w:rsidRDefault="00517B3F" w:rsidP="00517B3F">
      <w:pPr>
        <w:pStyle w:val="2"/>
        <w:shd w:val="clear" w:color="auto" w:fill="FFFFFF"/>
        <w:spacing w:before="375" w:after="225"/>
        <w:jc w:val="both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8"/>
          <w:szCs w:val="28"/>
        </w:rPr>
      </w:pPr>
      <w:r w:rsidRPr="00517B3F">
        <w:rPr>
          <w:rFonts w:ascii="Arial" w:hAnsi="Arial" w:cs="Arial"/>
          <w:b w:val="0"/>
          <w:bCs w:val="0"/>
          <w:color w:val="3C3C3C"/>
          <w:spacing w:val="2"/>
          <w:sz w:val="28"/>
          <w:szCs w:val="28"/>
        </w:rPr>
        <w:lastRenderedPageBreak/>
        <w:t>Приложение. ПОРЯДОК ОСУЩЕСТВЛЕНИЯ МОНИТОРИНГА ТЕХНИЧЕСКОГО СОСТОЯНИЯ МНОГОКВАРТИРНЫХ ДОМОВ, РАСПОЛОЖЕННЫХ НА ТЕРРИТОРИИ ХАНТЫ-МАНСИЙСКОГО АВТОНОМНОГО ОКРУГА - ЮГРЫ</w:t>
      </w:r>
      <w:r w:rsidRPr="00517B3F">
        <w:rPr>
          <w:rFonts w:ascii="Arial" w:hAnsi="Arial" w:cs="Arial"/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постановлению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Ханты-Мансийского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автономного округа - Югры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6 декабря 2013 года N 535-п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(ДАЛЕЕ - ПОРЯДОК)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постановления Правительства ХМАО - Югры</w:t>
        </w:r>
        <w:r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от 26.09.2014 N 357-п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17B3F" w:rsidRDefault="00517B3F" w:rsidP="00517B3F">
      <w:pPr>
        <w:pStyle w:val="3"/>
        <w:shd w:val="clear" w:color="auto" w:fill="FFFFFF"/>
        <w:spacing w:before="375" w:after="225"/>
        <w:jc w:val="both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1. Общие положения</w:t>
      </w: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 Настоящий Порядок разработан в соответствии с пунктом 2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статьи 167 Жилищного кодекса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Законом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1.2. Мониторинг технического состояния многоквартирных домов (далее - мониторинг) включает сбор, систематизацию и анализ информации о техническом состоянии многоквартирных домов, расположенных на территории Ханты-Мансийского автономного округа - Югры (далее - многоквартирные дома).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1.3.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Мониторинг осуществляется в соответствии с требованиями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14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Федерального закона от 30 декабря 2009 года N 384-ФЗ "Технический регламент о безопасности зданий и сооружений"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hyperlink r:id="rId15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Правилами осуществления деятельности по управлению многоквартирными домами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утвержденными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16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15 мая 2013 года N 416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17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Правилами и нормами технической эксплуатации жилищного фонда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утвержденными </w:t>
      </w:r>
      <w:hyperlink r:id="rId18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Постановлением Государственного комитета Российской Федерации по строительству и жилищно-коммунальному комплексу от</w:t>
        </w:r>
        <w:proofErr w:type="gramEnd"/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 xml:space="preserve"> 27 сентября 2003 года N 170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ГОСТом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31937-2011 "Здания и сооружения". Правила обследования и мониторинга технического состояния" и настоящим Порядком.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Мониторинг не осуществляется в отношении многоквартирных домов, признанных в установленном Правительством Российской Федерации порядке аварийными и подлежащими сносу, а также в случае принятия исполнительным органом государственной власти или органом местного самоуправления решения об изъятии для государственных или муниципальных нужд земельного участка, на котором расположен многоквартирный дом, и об изъятии каждого жилого помещения в многоквартирном доме, за исключением жилых помещений, принадлежащих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праве собственности Российской Федерации, Ханты-Мансийскому автономному округу - Югре (далее также - автономный округ) или муниципальному образованию.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1.5. Результаты мониторинга обобщаются один раз в год, в срок до 1 октября года, в котором он осуществляется.</w:t>
      </w:r>
    </w:p>
    <w:p w:rsidR="00517B3F" w:rsidRDefault="00517B3F" w:rsidP="00517B3F">
      <w:pPr>
        <w:pStyle w:val="3"/>
        <w:shd w:val="clear" w:color="auto" w:fill="FFFFFF"/>
        <w:spacing w:before="375" w:after="225"/>
        <w:jc w:val="both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2. Цели и задачи мониторинга</w:t>
      </w: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2.1. Мониторинг осуществляется в целях: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2.1.1. Обеспечения своевременного проведения капитального ремонта общего имущества в многоквартирных домах.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2.1.2. Обнаружения негативного изменения технического состояния жилищного фонда.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2.1.3. Обеспечения принятия мер по устранению возникающих негативных факторов, ведущих к ухудшению технического состояния многоквартирных домов.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2.1.4. Обеспечения эффективности использования средств, направляемых на капитальный ремонт общего имущества в многоквартирных домах.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2.2. Основной задачей мониторинга является получение данных: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2.2.1. О соответствии многоквартирных домов нормативным требованиям по техническому обслуживанию и ремонту.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2.2.2. Для актуализации региональной программы капитального ремонта общего имущества в многоквартирных домах.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2.2.3. Для формирования единой базы данных о техническом состоянии многоквартирных домов.</w:t>
      </w:r>
    </w:p>
    <w:p w:rsidR="00517B3F" w:rsidRP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3. Участники мониторинга</w:t>
      </w: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 Участники мониторинга: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3.1.1. Уполномоченный орган по осуществлению мониторинга - Департамент жилищно-коммунального комплекса и энергетики Ханты-Мансийского автономного округа - Югры (далее - уполномоченный орган).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3.1.2. Органы местного самоуправления муниципальных образований автономного округа - городских округов и муниципальных районов (далее - органы местного самоуправления).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3.1.3. Ответственное лицо за проведение осмотра многоквартирного дома в целях оценки его технического состояния (далее - ответственное лицо):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3.1.3.1. При управлении многоквартирным домом товариществом собственников жилья, жилищным и иным специализированным потребительским кооперативом - указанное товарищество либо кооператив.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3.1.3.2. При управлении многоквартирным домом управляющей организацией - данная управляющая организация.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3.1.3.3. При осуществлении непосредственного управления многоквартирным домом - управляющая организация, оказывающая услуги и (или) выполняющая работы по содержанию и текущему ремонту общего имущества в многоквартирном доме.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3.1.3.4. В случае если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реализовано, а также при осуществлении непосредственного управления без привлечения управляющей организации, ответственным лицом является орган местного самоуправления.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3.2. Уполномоченный орган: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3.2.1. Осуществляет координацию деятельности органов местного самоуправления, ответственных лиц.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3.2.2. Устанавливает перечень показателей мониторинга.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3.2.3. Обобщает и анализирует информацию о техническом состоянии многоквартирных домов на территории автономного округа, обеспечивает доступ заинтересованных лиц к результатам мониторинга.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3.3. Органы местного самоуправления: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3.3.1. Обеспечивают организацию представления сведений для осуществления мониторинга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от ответственных лиц.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3.3.2. Оказывают организационное содействие в проведении мероприятий мониторинга ответственным лицам.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3.3.3. Обеспечивают своевременное представление результатов мониторинга на территории муниципального образования в уполномоченный орган.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3.4. Ответственные лица осуществляют мониторинг технического состояния соответствующего дома (домов) и представляют его результаты в органы местного самоуправления.</w:t>
      </w:r>
    </w:p>
    <w:p w:rsidR="00517B3F" w:rsidRP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4C4C4C"/>
          <w:spacing w:val="2"/>
          <w:sz w:val="29"/>
          <w:szCs w:val="29"/>
        </w:rPr>
        <w:t>4. Осуществление мониторинга</w:t>
      </w: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 Мониторинг осуществляется в три этапа: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4.1.1. Мониторинг технического состояния многоквартирного дома.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4.1.2. Мониторинг технического состояния многоквартирных домов на территории муниципального образования.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4.1.3. Мониторинг технического состояния многоквартирных домов на территории автономного округа.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4.2. Мероприятия мониторинга включают: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4.2.1. Оценку технического состояния конструктивных элементов и внутридомовых инженерных систем многоквартирного дома.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4.2.2. Выявление технической возможности установки коллективных (общедомовых) приборов учета потребления тепловой, электрической энергии, горячей и холодной воды, природного газа в многоквартирном доме.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4.2.3. Определение эксплуатационного ресурса многоквартирного дома и предельных сроков проведения его капитального ремонта.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4.2.4. Обобщение информации о техническом состоянии многоквартирных домов на территории муниципального образования.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4.2.5. Обобщение и анализ информации о техническом состоянии многоквартирных домов на территории автономного округа.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4.3. Виды конструктивных элементов и внутридомовые инженерные системы многоквартирного дома, в отношении которых выполняется оценка технического состояния: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4.3.1. Внутридомовая инженерная система электро-, тепл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о-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газо-, водоснабжения, водоотведения.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4.3.2. Лифтовое оборудование, лифтовая шахта.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4.3.3. Подвальные помещения.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4.3.4. Коллективные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общедомовые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 приборы учета потребления ресурсов, необходимые для учета коммунальных услуг, узлов управления и регулирования потребления этих ресурсов (тепловой энергии, горячей и холодной воды, электрической энергии, газа).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4.3.5. Фундамент, несущие и ненесущие стены, плиты перекрытий, крыша, кровельное покрытие, лестничные марши и лестничные площадки, крыльцо и выходы из подвальных помещений.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4.3.6. Вентиляция, водостоки, мусоропроводы.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4.4. Мероприятия, предусмотренные подпунктами 4.2.1 - 4.2.3 пункта 4.2 настоящего Порядка, осуществляются ответственным лицом путем: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4.4.1. Анализа технического паспорта, технической документации многоквартирного дома.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4.4.2. Анализа фактического срока эксплуатации и срока эффективной эксплуатации строительной конструкции и системы инженерно-технического обеспечения многоквартирного дома до капитального ремонта строительной конструкции и системы инженерно-технического обеспечения (от даты ввода многоквартирного дома в эксплуатацию).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4.4.3. Анализа сведений о проведенных работах по капитальному и текущему ремонту строительной конструкции и системы инженерно-технического обеспечения многоквартирного дома.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4.4.4. Анализа сведений, полученных в результате деятельности органов государственного жилищного надзора и муниципального жилищного контроля.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4.4.5. Визуального осмотра.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4.4.6. Инструментального контроля.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4.5. В случае если в отношении строительной конструкции и системы инженерно-технического обеспечения многоквартирного дома имеется заключение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на основании указанных заключений.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4.6. Сроки эффективной эксплуатации строительной конструкции и системы инженерно-технического обеспечения многоквартирного дома до капитального ремонта строительной конструкции и системы инженерно-технического обеспечения определяются в соответствии с нормативно-технической документацией в строительстве.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4.7.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Сведения, полученные в результате мероприятий, предусмотренных подпунктами 4.2.1 - 4.2.3 пункта 4.2 настоящего Порядка, представляются ответственным лицом в органы местного самоуправления в порядке и сроки, установленные Правилами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помещений в многоквартирных домах,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утвержденными</w:t>
      </w:r>
      <w:proofErr w:type="gramEnd"/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28 декабря 2012 года N 1468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4.8. Обобщенная информация о техническом состоянии многоквартирных домов на территории муниципального образования по состоянию на 1 июля текущего года ежегодно, в срок до 15 августа, представляется органами местного самоуправления в уполномоченный орган по утвержденной им форме.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По результатам мониторинга конструктивных элементов и внутридомовых инженерных систем многоквартирного дома, указанных в подпунктах 4.3.1 - 4.3.5 настоящего Порядка, ответственное лицо составляет ведомость объемов работ по форме, согласно Таблице, и ежегодно в срок не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позднее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чем за 4 месяца до года начала проведения капитального ремонта многоквартирного дома представляет в органы местного самоуправления соответствующего муниципального образования такие ведомости объемов работ. В срок не позднее чем за 3 месяца до года начала проведения капитального ремонта многоквартирного дома органы местного самоуправления муниципальных образований представляют ведомости объемов работ в уполномоченный орган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бзац введен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постановлением Правительства ХМАО - Югры от 26.09.2014 N 357-п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4.9.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Уполномоченный орган обобщает и анализирует информацию о техническом состоянии многоквартирных домов на территории автономного округа, использует ее при актуализации региональной программы капитального ремонта общего имущества в многоквартирных домах, а также представляет данные о результатах мониторинга в федеральный орган исполнительной власти, осуществляющий мониторинг использования жилищного фонда и обеспечения его сохранности, в сроки, установленные указанным органом.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4.10.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Результаты мониторинга ежегодно, в срок до 1 октября, размещаются на официальном сайте Департамента жилищно-коммунального комплекса и энергетики Ханты-Мансийского автономного округа - Югры в информационно-телекоммуникационной сети Интернет.</w:t>
      </w:r>
    </w:p>
    <w:p w:rsidR="00517B3F" w:rsidRDefault="00517B3F" w:rsidP="00517B3F">
      <w:pPr>
        <w:pStyle w:val="3"/>
        <w:shd w:val="clear" w:color="auto" w:fill="FFFFFF"/>
        <w:spacing w:before="375" w:after="225"/>
        <w:jc w:val="both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Таблица. Форма ведомости объемов работ</w:t>
      </w: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</w:t>
      </w: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введена</w:t>
      </w:r>
      <w:proofErr w:type="gramEnd"/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hyperlink r:id="rId21" w:history="1"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постановлением Правительства ХМАО - Югры</w:t>
        </w:r>
        <w:r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  <w:r>
          <w:rPr>
            <w:rStyle w:val="a4"/>
            <w:rFonts w:ascii="Arial" w:eastAsiaTheme="majorEastAsia" w:hAnsi="Arial" w:cs="Arial"/>
            <w:color w:val="00466E"/>
            <w:spacing w:val="2"/>
            <w:sz w:val="21"/>
            <w:szCs w:val="21"/>
          </w:rPr>
          <w:t>от 26.09.2014 N 357-п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УТВЕРЖДАЮ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эксплуатирующая организация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"_____" ________ 20__ г.</w:t>
      </w: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Ведомость объемов работ</w:t>
      </w: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Адрес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МКД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Конструктив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2"/>
        <w:gridCol w:w="3045"/>
        <w:gridCol w:w="1019"/>
        <w:gridCol w:w="1864"/>
        <w:gridCol w:w="2715"/>
      </w:tblGrid>
      <w:tr w:rsidR="00517B3F" w:rsidTr="00517B3F">
        <w:trPr>
          <w:trHeight w:val="15"/>
        </w:trPr>
        <w:tc>
          <w:tcPr>
            <w:tcW w:w="739" w:type="dxa"/>
            <w:hideMark/>
          </w:tcPr>
          <w:p w:rsidR="00517B3F" w:rsidRDefault="00517B3F" w:rsidP="00517B3F">
            <w:pPr>
              <w:jc w:val="both"/>
              <w:rPr>
                <w:sz w:val="2"/>
              </w:rPr>
            </w:pPr>
          </w:p>
        </w:tc>
        <w:tc>
          <w:tcPr>
            <w:tcW w:w="3511" w:type="dxa"/>
            <w:hideMark/>
          </w:tcPr>
          <w:p w:rsidR="00517B3F" w:rsidRDefault="00517B3F" w:rsidP="00517B3F">
            <w:pPr>
              <w:jc w:val="both"/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517B3F" w:rsidRDefault="00517B3F" w:rsidP="00517B3F">
            <w:pPr>
              <w:jc w:val="both"/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517B3F" w:rsidRDefault="00517B3F" w:rsidP="00517B3F">
            <w:pPr>
              <w:jc w:val="both"/>
              <w:rPr>
                <w:sz w:val="2"/>
              </w:rPr>
            </w:pPr>
          </w:p>
        </w:tc>
        <w:tc>
          <w:tcPr>
            <w:tcW w:w="3142" w:type="dxa"/>
            <w:hideMark/>
          </w:tcPr>
          <w:p w:rsidR="00517B3F" w:rsidRDefault="00517B3F" w:rsidP="00517B3F">
            <w:pPr>
              <w:jc w:val="both"/>
              <w:rPr>
                <w:sz w:val="2"/>
              </w:rPr>
            </w:pPr>
          </w:p>
        </w:tc>
      </w:tr>
      <w:tr w:rsidR="00517B3F" w:rsidTr="00517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 п.п.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Перечень выполняемых работ</w:t>
            </w:r>
            <w:r>
              <w:rPr>
                <w:color w:val="2D2D2D"/>
                <w:sz w:val="21"/>
                <w:szCs w:val="21"/>
              </w:rPr>
              <w:br/>
              <w:t>(Тип, марка материалов, оборудования)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Ед. </w:t>
            </w:r>
            <w:proofErr w:type="spellStart"/>
            <w:r>
              <w:rPr>
                <w:color w:val="2D2D2D"/>
                <w:sz w:val="21"/>
                <w:szCs w:val="21"/>
              </w:rPr>
              <w:t>изм</w:t>
            </w:r>
            <w:proofErr w:type="spellEnd"/>
            <w:r>
              <w:rPr>
                <w:color w:val="2D2D2D"/>
                <w:sz w:val="21"/>
                <w:szCs w:val="21"/>
              </w:rPr>
              <w:t>. &lt;**&gt;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&lt;***&gt;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Примечание</w:t>
            </w:r>
            <w:r>
              <w:rPr>
                <w:color w:val="2D2D2D"/>
                <w:sz w:val="21"/>
                <w:szCs w:val="21"/>
              </w:rPr>
              <w:br/>
              <w:t>(подсчет объемов) &lt;****&gt;</w:t>
            </w:r>
          </w:p>
        </w:tc>
      </w:tr>
      <w:tr w:rsidR="00517B3F" w:rsidTr="00517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517B3F" w:rsidTr="00517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</w:tr>
      <w:tr w:rsidR="00517B3F" w:rsidTr="00517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</w:tr>
      <w:tr w:rsidR="00517B3F" w:rsidTr="00517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</w:tr>
      <w:tr w:rsidR="00517B3F" w:rsidTr="00517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</w:tr>
      <w:tr w:rsidR="00517B3F" w:rsidTr="00517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</w:tr>
      <w:tr w:rsidR="00517B3F" w:rsidTr="00517B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7B3F" w:rsidRDefault="00517B3F" w:rsidP="00517B3F">
            <w:pPr>
              <w:jc w:val="both"/>
            </w:pPr>
          </w:p>
        </w:tc>
      </w:tr>
    </w:tbl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Составил: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должность</w:t>
      </w:r>
      <w:r>
        <w:rPr>
          <w:rStyle w:val="apple-converted-space"/>
          <w:rFonts w:ascii="Arial" w:eastAsiaTheme="majorEastAsia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Ф.И.О.</w:t>
      </w: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</w:p>
    <w:p w:rsidR="00517B3F" w:rsidRDefault="00517B3F" w:rsidP="00517B3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&lt;*&gt; - В столбец 2 заносится: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описание фактически выполняемых работ по устранению дефектов и неисправностей, выявленных в результате осмотра основных элементов конструкции здания, сооружения, оборудования и пр.;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наименование материалов, используемых при производстве работ;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марки оборудования, заменяемого или вновь устанавливаемого (при наличии такового);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прочая информация, позволяющая определить правильность применения расценок.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&lt;**&gt; - В столбец 3 заносится единица измерения объема материалов, оборудования.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&lt;***&gt; - В столбец 4 заносится количество материалов, оборудования.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&lt;****&gt; - Столбец 5 должен содержать подсчет объемов, отраженных в столбце 4.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Объем работ подсчитывается по размерам ремонтируемых конструкций или их участков, определяемых по схемам и планам, в соответствии с правилами исчисления объемов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необходимости к ведомости объемов работ прикладываются схемы, планы с указанием размеров и подсчетов объемов.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Перечень выполняемых работ вписывается в ведомость объемов работ с соблюдением технологической последовательности их выполнения.</w:t>
      </w:r>
    </w:p>
    <w:p w:rsidR="004536FB" w:rsidRPr="004536FB" w:rsidRDefault="004536FB" w:rsidP="00517B3F">
      <w:pPr>
        <w:jc w:val="both"/>
        <w:rPr>
          <w:sz w:val="28"/>
          <w:szCs w:val="28"/>
        </w:rPr>
      </w:pPr>
    </w:p>
    <w:sectPr w:rsidR="004536FB" w:rsidRPr="004536FB" w:rsidSect="002301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FA4"/>
    <w:rsid w:val="00003C33"/>
    <w:rsid w:val="00070B50"/>
    <w:rsid w:val="00072164"/>
    <w:rsid w:val="000A0F40"/>
    <w:rsid w:val="000E35F6"/>
    <w:rsid w:val="0021451A"/>
    <w:rsid w:val="00225E08"/>
    <w:rsid w:val="002301E6"/>
    <w:rsid w:val="00234651"/>
    <w:rsid w:val="00312A81"/>
    <w:rsid w:val="00312CA8"/>
    <w:rsid w:val="00324AB1"/>
    <w:rsid w:val="00397A39"/>
    <w:rsid w:val="003E09BB"/>
    <w:rsid w:val="003F7908"/>
    <w:rsid w:val="00400EAA"/>
    <w:rsid w:val="00440205"/>
    <w:rsid w:val="004536FB"/>
    <w:rsid w:val="00482DB5"/>
    <w:rsid w:val="004964E7"/>
    <w:rsid w:val="004D7DA7"/>
    <w:rsid w:val="005110C5"/>
    <w:rsid w:val="00517B3F"/>
    <w:rsid w:val="0056050A"/>
    <w:rsid w:val="005D7423"/>
    <w:rsid w:val="00634A09"/>
    <w:rsid w:val="00637425"/>
    <w:rsid w:val="006A657C"/>
    <w:rsid w:val="006C506D"/>
    <w:rsid w:val="007360AA"/>
    <w:rsid w:val="0074678B"/>
    <w:rsid w:val="00775F7A"/>
    <w:rsid w:val="008A4E63"/>
    <w:rsid w:val="008D4B24"/>
    <w:rsid w:val="008D546A"/>
    <w:rsid w:val="008F3344"/>
    <w:rsid w:val="008F7CB9"/>
    <w:rsid w:val="00900057"/>
    <w:rsid w:val="00904D42"/>
    <w:rsid w:val="00953355"/>
    <w:rsid w:val="00957B6F"/>
    <w:rsid w:val="009D0E24"/>
    <w:rsid w:val="009E364A"/>
    <w:rsid w:val="009E44C4"/>
    <w:rsid w:val="009E4CAA"/>
    <w:rsid w:val="00A56A9E"/>
    <w:rsid w:val="00AC0A8F"/>
    <w:rsid w:val="00AD485A"/>
    <w:rsid w:val="00BC3D9C"/>
    <w:rsid w:val="00BE18A8"/>
    <w:rsid w:val="00BF0687"/>
    <w:rsid w:val="00C05BE1"/>
    <w:rsid w:val="00C33581"/>
    <w:rsid w:val="00C811BE"/>
    <w:rsid w:val="00CC3D9F"/>
    <w:rsid w:val="00D45791"/>
    <w:rsid w:val="00D46DFD"/>
    <w:rsid w:val="00DC0706"/>
    <w:rsid w:val="00DE7B89"/>
    <w:rsid w:val="00DF59D4"/>
    <w:rsid w:val="00E04C8C"/>
    <w:rsid w:val="00E85FA4"/>
    <w:rsid w:val="00E93BBE"/>
    <w:rsid w:val="00EB3A3A"/>
    <w:rsid w:val="00F5302E"/>
    <w:rsid w:val="00FA0F0B"/>
    <w:rsid w:val="00FB31D2"/>
    <w:rsid w:val="00FF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7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17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B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5FA4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37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7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F7CB9"/>
  </w:style>
  <w:style w:type="character" w:customStyle="1" w:styleId="20">
    <w:name w:val="Заголовок 2 Знак"/>
    <w:basedOn w:val="a0"/>
    <w:link w:val="2"/>
    <w:uiPriority w:val="9"/>
    <w:rsid w:val="00517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7B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517B3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17B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17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48731" TargetMode="External"/><Relationship Id="rId13" Type="http://schemas.openxmlformats.org/officeDocument/2006/relationships/hyperlink" Target="http://docs.cntd.ru/document/422448731" TargetMode="External"/><Relationship Id="rId18" Type="http://schemas.openxmlformats.org/officeDocument/2006/relationships/hyperlink" Target="http://docs.cntd.ru/document/9018772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11708199" TargetMode="Externa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http://docs.cntd.ru/document/9018772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20841" TargetMode="External"/><Relationship Id="rId20" Type="http://schemas.openxmlformats.org/officeDocument/2006/relationships/hyperlink" Target="http://docs.cntd.ru/document/4117081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11708199" TargetMode="External"/><Relationship Id="rId11" Type="http://schemas.openxmlformats.org/officeDocument/2006/relationships/hyperlink" Target="http://docs.cntd.ru/document/411708199" TargetMode="External"/><Relationship Id="rId5" Type="http://schemas.openxmlformats.org/officeDocument/2006/relationships/hyperlink" Target="http://docs.cntd.ru/document/468962292" TargetMode="External"/><Relationship Id="rId15" Type="http://schemas.openxmlformats.org/officeDocument/2006/relationships/hyperlink" Target="http://docs.cntd.ru/document/4990208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390364" TargetMode="External"/><Relationship Id="rId19" Type="http://schemas.openxmlformats.org/officeDocument/2006/relationships/hyperlink" Target="http://docs.cntd.ru/document/902390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8962292" TargetMode="External"/><Relationship Id="rId14" Type="http://schemas.openxmlformats.org/officeDocument/2006/relationships/hyperlink" Target="http://docs.cntd.ru/document/9021926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863E-BD71-4851-BBB0-F3CD32E1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4592</Words>
  <Characters>26176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2</cp:revision>
  <cp:lastPrinted>2016-02-05T08:52:00Z</cp:lastPrinted>
  <dcterms:created xsi:type="dcterms:W3CDTF">2016-02-05T10:27:00Z</dcterms:created>
  <dcterms:modified xsi:type="dcterms:W3CDTF">2016-02-05T10:27:00Z</dcterms:modified>
</cp:coreProperties>
</file>