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F" w:rsidRDefault="0043408E" w:rsidP="00C6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F70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 xml:space="preserve"> Зайцева Речка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(2018-2023г.г.)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4F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РЕШЕНИЕ 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00032" w:rsidRPr="004F4C20" w:rsidRDefault="002D198C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98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00032" w:rsidRPr="002D198C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2D198C">
        <w:rPr>
          <w:rFonts w:ascii="Times New Roman" w:hAnsi="Times New Roman" w:cs="Times New Roman"/>
          <w:sz w:val="28"/>
          <w:szCs w:val="28"/>
          <w:u w:val="single"/>
        </w:rPr>
        <w:t xml:space="preserve"> 12.07.</w:t>
      </w:r>
      <w:r w:rsidR="00B564A3" w:rsidRPr="002D198C">
        <w:rPr>
          <w:rFonts w:ascii="Times New Roman" w:hAnsi="Times New Roman" w:cs="Times New Roman"/>
          <w:sz w:val="28"/>
          <w:szCs w:val="28"/>
          <w:u w:val="single"/>
        </w:rPr>
        <w:t>2021года</w:t>
      </w:r>
      <w:r w:rsidR="00700032" w:rsidRPr="004F4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76070">
        <w:rPr>
          <w:rFonts w:ascii="Times New Roman" w:hAnsi="Times New Roman" w:cs="Times New Roman"/>
          <w:sz w:val="28"/>
          <w:szCs w:val="28"/>
        </w:rPr>
        <w:t xml:space="preserve">     </w:t>
      </w:r>
      <w:r w:rsidR="004F4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</w:t>
      </w:r>
      <w:r w:rsidR="000918D9">
        <w:rPr>
          <w:rFonts w:ascii="Times New Roman" w:hAnsi="Times New Roman" w:cs="Times New Roman"/>
          <w:sz w:val="28"/>
          <w:szCs w:val="28"/>
        </w:rPr>
        <w:t>8</w:t>
      </w:r>
    </w:p>
    <w:p w:rsidR="00700032" w:rsidRPr="004F4C20" w:rsidRDefault="00700032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C20"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21376E" w:rsidRPr="004F4C20" w:rsidRDefault="0021376E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7D4168" w:rsidRPr="004F4C20" w:rsidTr="00946658">
        <w:tc>
          <w:tcPr>
            <w:tcW w:w="4219" w:type="dxa"/>
          </w:tcPr>
          <w:p w:rsidR="007D4168" w:rsidRDefault="007D4168" w:rsidP="00576070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4BE8">
              <w:rPr>
                <w:sz w:val="28"/>
                <w:szCs w:val="28"/>
              </w:rPr>
              <w:t>О</w:t>
            </w:r>
            <w:r w:rsidR="00576070">
              <w:rPr>
                <w:sz w:val="28"/>
                <w:szCs w:val="28"/>
              </w:rPr>
              <w:t>б утверждении Положения</w:t>
            </w:r>
          </w:p>
          <w:p w:rsidR="00576070" w:rsidRPr="00BE4BE8" w:rsidRDefault="00576070" w:rsidP="00576070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муниципальной гарантии в муниципальном образовании сельское поселение Зайцева Речка</w:t>
            </w:r>
          </w:p>
        </w:tc>
      </w:tr>
    </w:tbl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D6E" w:rsidRPr="00123D67" w:rsidRDefault="00BA55C0" w:rsidP="00836693">
      <w:pPr>
        <w:pStyle w:val="headertext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На </w:t>
      </w:r>
      <w:r w:rsidRPr="006A70CE">
        <w:rPr>
          <w:sz w:val="28"/>
          <w:szCs w:val="28"/>
        </w:rPr>
        <w:t>основании</w:t>
      </w:r>
      <w:r w:rsidR="00337A0E" w:rsidRPr="006A70CE">
        <w:rPr>
          <w:bCs/>
          <w:sz w:val="28"/>
          <w:szCs w:val="28"/>
        </w:rPr>
        <w:t xml:space="preserve"> </w:t>
      </w:r>
      <w:r w:rsidR="006A70CE">
        <w:rPr>
          <w:bCs/>
          <w:sz w:val="28"/>
          <w:szCs w:val="28"/>
        </w:rPr>
        <w:t>статьи 115.2 «</w:t>
      </w:r>
      <w:hyperlink r:id="rId8" w:history="1">
        <w:r w:rsidR="006A70CE" w:rsidRPr="006A70CE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Бюджетн</w:t>
        </w:r>
        <w:r w:rsidR="006A70CE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="006A70CE" w:rsidRPr="006A70CE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кодекс</w:t>
        </w:r>
        <w:r w:rsidR="006A70CE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а Российской Федерации»</w:t>
        </w:r>
        <w:r w:rsidR="006A70CE" w:rsidRPr="006A70CE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31.07.1998 </w:t>
        </w:r>
        <w:r w:rsidR="006A70CE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6A70CE" w:rsidRPr="006A70CE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</w:rPr>
          <w:t xml:space="preserve"> 145-ФЗ (ред. от 30.04.2021)</w:t>
        </w:r>
      </w:hyperlink>
      <w:r w:rsidR="006A70CE">
        <w:rPr>
          <w:sz w:val="28"/>
          <w:szCs w:val="28"/>
        </w:rPr>
        <w:t xml:space="preserve">, </w:t>
      </w:r>
      <w:r w:rsidR="007F7281" w:rsidRPr="006A70CE">
        <w:rPr>
          <w:bCs/>
          <w:sz w:val="28"/>
          <w:szCs w:val="28"/>
        </w:rPr>
        <w:t>Ф</w:t>
      </w:r>
      <w:r w:rsidR="007F7281" w:rsidRPr="007F7281">
        <w:rPr>
          <w:bCs/>
          <w:sz w:val="28"/>
          <w:szCs w:val="28"/>
        </w:rPr>
        <w:t>едеральн</w:t>
      </w:r>
      <w:r>
        <w:rPr>
          <w:bCs/>
          <w:sz w:val="28"/>
          <w:szCs w:val="28"/>
        </w:rPr>
        <w:t>ого</w:t>
      </w:r>
      <w:r w:rsidR="007F7281" w:rsidRPr="007F72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="007F7281" w:rsidRPr="007F7281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 xml:space="preserve">а </w:t>
      </w:r>
      <w:r w:rsidR="007F7281" w:rsidRPr="007F7281">
        <w:rPr>
          <w:bCs/>
          <w:sz w:val="28"/>
          <w:szCs w:val="28"/>
        </w:rPr>
        <w:t xml:space="preserve">от </w:t>
      </w:r>
      <w:r w:rsidR="007F7281">
        <w:rPr>
          <w:bCs/>
          <w:sz w:val="28"/>
          <w:szCs w:val="28"/>
        </w:rPr>
        <w:t>06</w:t>
      </w:r>
      <w:r w:rsidR="007F7281" w:rsidRPr="007F7281">
        <w:rPr>
          <w:bCs/>
          <w:sz w:val="28"/>
          <w:szCs w:val="28"/>
        </w:rPr>
        <w:t>.</w:t>
      </w:r>
      <w:r w:rsidR="007F7281">
        <w:rPr>
          <w:bCs/>
          <w:sz w:val="28"/>
          <w:szCs w:val="28"/>
        </w:rPr>
        <w:t>10</w:t>
      </w:r>
      <w:r w:rsidR="007F7281" w:rsidRPr="007F7281">
        <w:rPr>
          <w:bCs/>
          <w:sz w:val="28"/>
          <w:szCs w:val="28"/>
        </w:rPr>
        <w:t>.20</w:t>
      </w:r>
      <w:r w:rsidR="007F7281">
        <w:rPr>
          <w:bCs/>
          <w:sz w:val="28"/>
          <w:szCs w:val="28"/>
        </w:rPr>
        <w:t>03</w:t>
      </w:r>
      <w:r w:rsidR="007F7281" w:rsidRPr="007F7281">
        <w:rPr>
          <w:bCs/>
          <w:sz w:val="28"/>
          <w:szCs w:val="28"/>
        </w:rPr>
        <w:t xml:space="preserve"> года № </w:t>
      </w:r>
      <w:r w:rsidR="007F7281">
        <w:rPr>
          <w:bCs/>
          <w:sz w:val="28"/>
          <w:szCs w:val="28"/>
        </w:rPr>
        <w:t>131</w:t>
      </w:r>
      <w:r w:rsidR="007F7281" w:rsidRPr="007F7281">
        <w:rPr>
          <w:bCs/>
          <w:sz w:val="28"/>
          <w:szCs w:val="28"/>
        </w:rPr>
        <w:t>-ФЗ</w:t>
      </w:r>
      <w:r w:rsidR="007F7281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460A0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</w:t>
      </w:r>
      <w:r w:rsidR="00F85BC8">
        <w:rPr>
          <w:color w:val="000000" w:themeColor="text1"/>
          <w:sz w:val="28"/>
          <w:szCs w:val="28"/>
        </w:rPr>
        <w:t>Устав</w:t>
      </w:r>
      <w:r>
        <w:rPr>
          <w:color w:val="000000" w:themeColor="text1"/>
          <w:sz w:val="28"/>
          <w:szCs w:val="28"/>
        </w:rPr>
        <w:t>а</w:t>
      </w:r>
      <w:r w:rsidR="00F85BC8">
        <w:rPr>
          <w:color w:val="000000" w:themeColor="text1"/>
          <w:sz w:val="28"/>
          <w:szCs w:val="28"/>
        </w:rPr>
        <w:t xml:space="preserve"> </w:t>
      </w:r>
      <w:r w:rsidR="00501018">
        <w:rPr>
          <w:color w:val="000000" w:themeColor="text1"/>
          <w:sz w:val="28"/>
          <w:szCs w:val="28"/>
        </w:rPr>
        <w:t>сельского поселения</w:t>
      </w:r>
      <w:r w:rsidR="002B10B9">
        <w:rPr>
          <w:color w:val="000000" w:themeColor="text1"/>
          <w:sz w:val="28"/>
          <w:szCs w:val="28"/>
        </w:rPr>
        <w:t xml:space="preserve"> Зайцева Речка</w:t>
      </w:r>
      <w:r w:rsidR="002A23CF" w:rsidRPr="00634690">
        <w:rPr>
          <w:color w:val="000000" w:themeColor="text1"/>
          <w:sz w:val="28"/>
          <w:szCs w:val="28"/>
        </w:rPr>
        <w:t>,</w:t>
      </w:r>
    </w:p>
    <w:p w:rsidR="00CE7B84" w:rsidRPr="00CE7B84" w:rsidRDefault="002A23CF" w:rsidP="00CE7B8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B84" w:rsidRPr="00CE7B84">
        <w:rPr>
          <w:rFonts w:ascii="Times New Roman" w:hAnsi="Times New Roman" w:cs="Times New Roman"/>
          <w:color w:val="000000"/>
          <w:sz w:val="28"/>
          <w:szCs w:val="28"/>
        </w:rPr>
        <w:t>Совет депутатов сельского поселения Зайцева Речка</w:t>
      </w:r>
      <w:r w:rsidR="00CE7B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7B84" w:rsidRPr="00CE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3CF" w:rsidRDefault="000144C1" w:rsidP="0083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</w:t>
      </w:r>
      <w:r w:rsidR="002A23CF" w:rsidRPr="00DE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F7281" w:rsidRDefault="007F7281" w:rsidP="0012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55C0" w:rsidRPr="00BA55C0" w:rsidRDefault="00BA55C0" w:rsidP="00BA55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1</w:t>
      </w:r>
      <w:r w:rsidRPr="00C140C2">
        <w:rPr>
          <w:rFonts w:ascii="Times New Roman" w:hAnsi="Times New Roman" w:cs="Times New Roman"/>
          <w:sz w:val="28"/>
          <w:szCs w:val="28"/>
        </w:rPr>
        <w:t xml:space="preserve">. Утвердить Положение </w:t>
      </w:r>
      <w:r w:rsidRPr="00BA55C0">
        <w:rPr>
          <w:rFonts w:ascii="Times New Roman" w:hAnsi="Times New Roman" w:cs="Times New Roman"/>
          <w:sz w:val="28"/>
          <w:szCs w:val="28"/>
        </w:rPr>
        <w:t>о предоставлении муниципальной гарантии в муниципальном образовании сельское поселение Зайцева Речка, согласно приложению.</w:t>
      </w:r>
    </w:p>
    <w:p w:rsidR="00BA55C0" w:rsidRPr="009A3C00" w:rsidRDefault="00BA55C0" w:rsidP="00BA55C0">
      <w:pPr>
        <w:spacing w:after="0" w:line="240" w:lineRule="auto"/>
        <w:ind w:left="-60" w:right="-126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3C00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веб-сайте администрации сельского поселения Зайцева Речка (http://zaik-adm.ru/) </w:t>
      </w:r>
      <w:r w:rsidRPr="00C140C2">
        <w:rPr>
          <w:rFonts w:ascii="Times New Roman" w:hAnsi="Times New Roman" w:cs="Times New Roman"/>
          <w:sz w:val="28"/>
          <w:szCs w:val="28"/>
        </w:rPr>
        <w:t>и в приложении «Официальный бюллетень» к районной газете «Новости Приобья».</w:t>
      </w:r>
    </w:p>
    <w:p w:rsidR="00BA55C0" w:rsidRPr="009A3C00" w:rsidRDefault="00BA55C0" w:rsidP="00BA55C0">
      <w:pPr>
        <w:spacing w:after="0" w:line="240" w:lineRule="auto"/>
        <w:ind w:left="-60" w:right="-126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официального опубликования (обнародования).</w:t>
      </w:r>
    </w:p>
    <w:p w:rsidR="00BA55C0" w:rsidRPr="009A3C00" w:rsidRDefault="00BA55C0" w:rsidP="00BA55C0">
      <w:pPr>
        <w:pStyle w:val="1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9A3C00">
        <w:rPr>
          <w:rFonts w:ascii="Times New Roman" w:hAnsi="Times New Roman"/>
          <w:kern w:val="2"/>
          <w:sz w:val="28"/>
          <w:szCs w:val="28"/>
        </w:rPr>
        <w:t>. Контроль за выполнением решения возложить на  секретаря Совета депутатов сельского поселения Зайцева Речка (Е.А. Корнеенкову).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1CE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A801CE" w:rsidRDefault="00541B5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01CE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3413BD" w:rsidRDefault="003413BD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Зайцева Речка                                          </w:t>
      </w:r>
      <w:r w:rsidR="00A801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Субботина</w:t>
      </w:r>
    </w:p>
    <w:p w:rsidR="00BA55C0" w:rsidRPr="00C140C2" w:rsidRDefault="00BA55C0" w:rsidP="00BA55C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C140C2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BA55C0" w:rsidRPr="00C140C2" w:rsidRDefault="00BA55C0" w:rsidP="00BA55C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Зайцева Речка</w:t>
      </w:r>
    </w:p>
    <w:p w:rsidR="00BA55C0" w:rsidRPr="000918D9" w:rsidRDefault="00BA55C0" w:rsidP="00BA55C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8D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918D9" w:rsidRPr="000918D9">
        <w:rPr>
          <w:rFonts w:ascii="Times New Roman" w:hAnsi="Times New Roman" w:cs="Times New Roman"/>
          <w:sz w:val="28"/>
          <w:szCs w:val="28"/>
          <w:u w:val="single"/>
        </w:rPr>
        <w:t>12.07.</w:t>
      </w:r>
      <w:r w:rsidRPr="000918D9">
        <w:rPr>
          <w:rFonts w:ascii="Times New Roman" w:hAnsi="Times New Roman" w:cs="Times New Roman"/>
          <w:sz w:val="28"/>
          <w:szCs w:val="28"/>
          <w:u w:val="single"/>
        </w:rPr>
        <w:t xml:space="preserve">2021 г. № </w:t>
      </w:r>
      <w:r w:rsidR="000918D9" w:rsidRPr="000918D9">
        <w:rPr>
          <w:rFonts w:ascii="Times New Roman" w:hAnsi="Times New Roman" w:cs="Times New Roman"/>
          <w:sz w:val="28"/>
          <w:szCs w:val="28"/>
          <w:u w:val="single"/>
        </w:rPr>
        <w:t>148</w:t>
      </w:r>
    </w:p>
    <w:p w:rsidR="003413BD" w:rsidRDefault="003413BD" w:rsidP="00BA55C0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Pr="00AC0753" w:rsidRDefault="00845FC7" w:rsidP="00845F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75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A55C0" w:rsidRPr="00AC0753" w:rsidRDefault="00BA55C0" w:rsidP="0084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 </w:t>
      </w:r>
      <w:r w:rsidR="00845FC7" w:rsidRPr="00AC0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предоставлении муниципальных гарантий в муниципальном образовании Зайцева Речка</w:t>
      </w:r>
      <w:r w:rsidRPr="00AC07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45FC7" w:rsidRDefault="00845FC7" w:rsidP="00BA5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FC7" w:rsidRDefault="00845FC7" w:rsidP="00845F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4C4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C45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Общие положения</w:t>
      </w:r>
    </w:p>
    <w:p w:rsidR="00845FC7" w:rsidRPr="00BA55C0" w:rsidRDefault="00845FC7" w:rsidP="0084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5C0" w:rsidRPr="00BA55C0" w:rsidRDefault="00BA55C0" w:rsidP="0084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Положение устанавливает порядок предоставления муниципальным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унитарным предприятиям и другим юридическим лицам муниципальных гарантий в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обеспечения планового исполнения бюджета муниципального образования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бюджет муниципального образования) и выполнения муниципальным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образованием своих расходных обязательств в полном объеме.</w:t>
      </w:r>
    </w:p>
    <w:p w:rsidR="00BA55C0" w:rsidRPr="00BA55C0" w:rsidRDefault="00BA55C0" w:rsidP="0084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гарантии предоставляются при соблюдении условий,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Бюджетным кодексом Российской Федерации.</w:t>
      </w:r>
    </w:p>
    <w:p w:rsidR="00BA55C0" w:rsidRPr="00BA55C0" w:rsidRDefault="00BA55C0" w:rsidP="0084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понятия, используемые в настоящем Положении:</w:t>
      </w:r>
    </w:p>
    <w:p w:rsidR="00845FC7" w:rsidRDefault="00BA55C0" w:rsidP="0084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гарантия - вид долгового обязательства, в силу которого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 (гарант) обязано при наступлении предусмотренного в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гарантии события (гарантийного случая) уплатить лицу, в пользу которого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предоставлена гарантия (бенефициару), по его письменному требованию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определенную в обязательстве денежную сумму за счет средств бюджета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в соответствии с условиями даваемого гарантом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отвечать за исполнение третьим лицом (принципалом) его обязательств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55C0" w:rsidRPr="00BA55C0" w:rsidRDefault="00845FC7" w:rsidP="0084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C0"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- лицо, направляющее заявку на участие в конкурсе на право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C0"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гарантии и на предоставление муниципальной гарантии;</w:t>
      </w:r>
    </w:p>
    <w:p w:rsidR="00BA55C0" w:rsidRPr="00BA55C0" w:rsidRDefault="00BA55C0" w:rsidP="0084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- лицо, получившее муниципальную гарантию;</w:t>
      </w:r>
    </w:p>
    <w:p w:rsidR="00BA55C0" w:rsidRPr="00BA55C0" w:rsidRDefault="00BA55C0" w:rsidP="0084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комиссия - комиссия по работе с финансовыми средствами бюджета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сельского поселения Зайцева Речка (далее – </w:t>
      </w:r>
      <w:r w:rsidR="00672A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="00845FC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A55C0" w:rsidRPr="00BA55C0" w:rsidRDefault="00BA55C0" w:rsidP="0084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отборочная комиссия - комиссия по проведению конкурсного отбора заявителей;</w:t>
      </w:r>
    </w:p>
    <w:p w:rsidR="00BA55C0" w:rsidRPr="00BA55C0" w:rsidRDefault="00BA55C0" w:rsidP="0084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 осуществляющий предоставление муниципальных гарантий, -</w:t>
      </w:r>
    </w:p>
    <w:p w:rsidR="00BA55C0" w:rsidRDefault="00BA55C0" w:rsidP="0084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FA248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5FC7" w:rsidRPr="00BA55C0" w:rsidRDefault="00845FC7" w:rsidP="0084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5C0" w:rsidRPr="004C4560" w:rsidRDefault="00BA55C0" w:rsidP="00FA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A248D" w:rsidRP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предоставления муниципальной гарантии</w:t>
      </w:r>
      <w:r w:rsidRP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A248D" w:rsidRPr="00BA55C0" w:rsidRDefault="00FA248D" w:rsidP="00FA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5C0" w:rsidRPr="00BA55C0" w:rsidRDefault="00FA248D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BA55C0"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гарантии предоставляются:</w:t>
      </w:r>
    </w:p>
    <w:p w:rsidR="00BA55C0" w:rsidRPr="00BA55C0" w:rsidRDefault="00BA55C0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муниципальным унитарным предприятиям на выполнение муниципального</w:t>
      </w:r>
      <w:r w:rsidR="00FA2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заказа;</w:t>
      </w:r>
    </w:p>
    <w:p w:rsidR="00BA55C0" w:rsidRPr="00BA55C0" w:rsidRDefault="00BA55C0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2) юридическим лицам, не являющимся муниципальными унитарными</w:t>
      </w:r>
    </w:p>
    <w:p w:rsidR="00BA55C0" w:rsidRPr="00BA55C0" w:rsidRDefault="00BA55C0" w:rsidP="0084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предприятиями, на выполнение мероприятий, относящихся к вопросам местного</w:t>
      </w:r>
    </w:p>
    <w:p w:rsidR="00BA55C0" w:rsidRPr="00BA55C0" w:rsidRDefault="00BA55C0" w:rsidP="0084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муниципального образования.</w:t>
      </w:r>
    </w:p>
    <w:p w:rsidR="00BA55C0" w:rsidRPr="00BA55C0" w:rsidRDefault="00FA248D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BA55C0"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условия предоставления муниципальных гарантий определяются</w:t>
      </w:r>
    </w:p>
    <w:p w:rsidR="00BA55C0" w:rsidRPr="00BA55C0" w:rsidRDefault="00BA55C0" w:rsidP="0084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Думы муниципального образования о местном бюджете на очередной</w:t>
      </w:r>
    </w:p>
    <w:p w:rsidR="00BA55C0" w:rsidRPr="00BA55C0" w:rsidRDefault="00BA55C0" w:rsidP="0084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год (очередной финансовый год и плановый период).</w:t>
      </w:r>
    </w:p>
    <w:p w:rsidR="00BA55C0" w:rsidRPr="00BA55C0" w:rsidRDefault="00FA248D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BA55C0"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Муниципальная гарантия предоставляется на бесплатной основе.</w:t>
      </w:r>
    </w:p>
    <w:p w:rsidR="00EC69C1" w:rsidRPr="00EC69C1" w:rsidRDefault="00FA248D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BA55C0"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гарантии могут быть предоставлены только в пределах общей</w:t>
      </w:r>
      <w:r w:rsidR="0094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C0" w:rsidRPr="00BA5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предоставляемых муниципальных гарантий, утвержденных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о местном бюджете на очередной финансовый год</w:t>
      </w:r>
      <w:r w:rsidR="0094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(очередной финансовый год и плановый период).</w:t>
      </w:r>
    </w:p>
    <w:p w:rsidR="00EC69C1" w:rsidRPr="00EC69C1" w:rsidRDefault="00946658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Муниципальная гарантия предоставляется на основании правового акта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самоуправления, решения представительного органа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о местном бюджете на очередной финансовый год (очередной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год и плановый период), а также договора о 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гарантии.</w:t>
      </w:r>
    </w:p>
    <w:p w:rsidR="00EC69C1" w:rsidRPr="00EC69C1" w:rsidRDefault="00946658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муниципальной гарантии определяется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 кодексом Российской Федерации и правовыми актами органа,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осуществляющего предоставление муниципальных гарантий.</w:t>
      </w:r>
    </w:p>
    <w:p w:rsidR="00EC69C1" w:rsidRPr="00EC69C1" w:rsidRDefault="00946658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Письменная форма муниципальной гарантии является обязательной.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письменной формы муниципальной гарантии влечет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недействительность (ничтожность).</w:t>
      </w:r>
    </w:p>
    <w:p w:rsidR="00EC69C1" w:rsidRPr="00EC69C1" w:rsidRDefault="00946658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действия муниципальной гарантии определяется условиями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гарантии.</w:t>
      </w:r>
    </w:p>
    <w:p w:rsidR="00EC69C1" w:rsidRPr="00EC69C1" w:rsidRDefault="00946658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Муниципальная гарантия может предусматривать субсидиарную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солидарную ответственность гаранта по обеспеченному им обязательству принципала.</w:t>
      </w:r>
      <w:r w:rsidR="00E9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Вид ответственности определяется договором о предоставлении муниципальной</w:t>
      </w:r>
      <w:r w:rsidR="00E9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гарантии.</w:t>
      </w:r>
    </w:p>
    <w:p w:rsidR="00EC69C1" w:rsidRPr="00EC69C1" w:rsidRDefault="00E970A9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Предусмотренное муниципальной гарантией обязательство гаранта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бенефициаром ограничивается уплатой суммы не исполненных на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предъявления требования бенефициара обязательств принципала, обеспеченных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гарантией, но не более суммы, на которую выдана муниципальная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гарантия.</w:t>
      </w:r>
    </w:p>
    <w:p w:rsidR="00EC69C1" w:rsidRPr="00EC69C1" w:rsidRDefault="00E970A9" w:rsidP="009708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сроки возмещения принципалом гаранту в порядке регресса сумм,</w:t>
      </w:r>
      <w:r w:rsidR="00970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уплаченных гарантом во исполнение (частичное исполнение) обязательств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гарантии, определяются договором между гарантом и принципалом.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соглашения сторон по этим вопросам удовлетворение регрессного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гаранта к принципалу осуществляется в порядке и сроки, указанные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требовании гаранта.</w:t>
      </w:r>
    </w:p>
    <w:p w:rsidR="00EC69C1" w:rsidRPr="00EC69C1" w:rsidRDefault="00E970A9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обеспечения муниципальной гарантии заявитель определяет способ</w:t>
      </w:r>
    </w:p>
    <w:p w:rsidR="00EC69C1" w:rsidRPr="00EC69C1" w:rsidRDefault="00EC69C1" w:rsidP="00EC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обеспечения исполнения обязательств принципала по удовлетворению регрессного</w:t>
      </w:r>
      <w:r w:rsidR="00E9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принципалу в связи с исполнением в полном объеме или в какой-либо</w:t>
      </w:r>
      <w:r w:rsidR="00E9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муниципальной гарантии. Конкретный способ обеспечения исполнения</w:t>
      </w:r>
      <w:r w:rsidR="00E9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указывается в заявке на участие в конкурсе на право получения</w:t>
      </w:r>
      <w:r w:rsidR="00E9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гарантии.</w:t>
      </w:r>
    </w:p>
    <w:p w:rsidR="00EC69C1" w:rsidRDefault="00E970A9" w:rsidP="004C4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2.13.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 заявителей, претендующих на право получения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гарантии, в случае поступления двух и более заявок, отвечающих требованиям,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 настоящим Положением, производится на конкурсной основе.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заявителей проводит отборочная комиссия. Критерии оценки, условия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конкурсного отбора заявителей утверждаются правовым актом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местного самоуправления.</w:t>
      </w:r>
    </w:p>
    <w:p w:rsidR="00672AFC" w:rsidRPr="00EC69C1" w:rsidRDefault="00672AFC" w:rsidP="00EC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9C1" w:rsidRPr="004C4560" w:rsidRDefault="00EC69C1" w:rsidP="004C4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4560" w:rsidRP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подачи и рассмотрения заявки на участие</w:t>
      </w:r>
    </w:p>
    <w:p w:rsidR="00EC69C1" w:rsidRPr="004C4560" w:rsidRDefault="004C4560" w:rsidP="004C4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конкурсе на право</w:t>
      </w:r>
      <w:r w:rsidR="00EC69C1" w:rsidRP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4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получения муниципальной гарантии</w:t>
      </w:r>
    </w:p>
    <w:p w:rsidR="004C4560" w:rsidRPr="00EC69C1" w:rsidRDefault="004C4560" w:rsidP="004C4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D3E" w:rsidRPr="00750D3E" w:rsidRDefault="00430CDC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формирования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C69C1" w:rsidRPr="00EC6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(очередной финансовый год и плановый период) правовым актом органа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750D3E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DA24E6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>1 августа</w:t>
      </w:r>
      <w:r w:rsidR="00750D3E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определяются направления и объемы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муниципальных гарантий на очередной финансовый год (очередной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год и плановый период) с указанием сумм гарантий по каждому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направлению.</w:t>
      </w:r>
    </w:p>
    <w:p w:rsidR="00750D3E" w:rsidRPr="00750D3E" w:rsidRDefault="00430CDC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Отборочная комиссия после вступления в силу правового акта органа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обеспечивает публикацию в средствах массовой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извещения о проведении конкурса на право получения муниципальных гарантий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приема соответствующих документов.</w:t>
      </w:r>
    </w:p>
    <w:p w:rsidR="00750D3E" w:rsidRPr="00750D3E" w:rsidRDefault="00430CDC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Заявитель в </w:t>
      </w:r>
      <w:r w:rsidR="00750D3E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="00DA24E6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15 августа </w:t>
      </w:r>
      <w:r w:rsidR="00750D3E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подает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 в конкурсе на право</w:t>
      </w:r>
      <w:r w:rsidR="00881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муниципальной гарантии на очередной финансовый год (очередной</w:t>
      </w:r>
      <w:r w:rsidR="00881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год и плановый период) главе муниципального образования.</w:t>
      </w:r>
    </w:p>
    <w:p w:rsidR="00750D3E" w:rsidRPr="00750D3E" w:rsidRDefault="00881E5E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заявке прилагаются документы в соответствии с перечнем, утверждаемым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актом органа местного самоуправления.</w:t>
      </w:r>
    </w:p>
    <w:p w:rsidR="00750D3E" w:rsidRPr="00750D3E" w:rsidRDefault="00881E5E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Главные распорядители бюджетных средств </w:t>
      </w:r>
      <w:r w:rsidR="00750D3E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 </w:t>
      </w:r>
      <w:r w:rsidR="00DA24E6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20 августа </w:t>
      </w:r>
      <w:r w:rsidR="00750D3E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</w:t>
      </w:r>
      <w:r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реестры заявителей на участие в конкурс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е на право получения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 на очередной финансовый год (очередной финансовый год и плановый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период) с приложением заявок и документов, указанных в пункте 20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 и направляют их в отборочную комиссию.</w:t>
      </w:r>
    </w:p>
    <w:p w:rsidR="00750D3E" w:rsidRPr="00750D3E" w:rsidRDefault="00881E5E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Отборочная комиссия принимает и проверяет представленные заявителем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документы. Документы возвращаются в срок, установленный пунктом </w:t>
      </w:r>
      <w:r w:rsidR="002328C6"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 в случаях, если заявитель:</w:t>
      </w:r>
    </w:p>
    <w:p w:rsidR="00750D3E" w:rsidRPr="00750D3E" w:rsidRDefault="00750D3E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1) находится в стадии реорганизации, ликвидации или банкротства либо</w:t>
      </w:r>
    </w:p>
    <w:p w:rsidR="00750D3E" w:rsidRPr="00750D3E" w:rsidRDefault="00750D3E" w:rsidP="00750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 в осуществлении вида деятельности, связанного с получением гарантии;</w:t>
      </w:r>
    </w:p>
    <w:p w:rsidR="00750D3E" w:rsidRPr="00750D3E" w:rsidRDefault="00750D3E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сообщил о себе недостоверные сведения;</w:t>
      </w:r>
    </w:p>
    <w:p w:rsidR="00750D3E" w:rsidRPr="00750D3E" w:rsidRDefault="00750D3E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не представил документы, установленные пунктом 20 настоящего Положения;</w:t>
      </w:r>
    </w:p>
    <w:p w:rsidR="00750D3E" w:rsidRPr="00750D3E" w:rsidRDefault="00750D3E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4) имеет просроченную задолженность по ранее предоставленным на возвратной</w:t>
      </w:r>
      <w:r w:rsidR="00881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средствам бюджета города, а также по платежам в бюджет города;</w:t>
      </w:r>
    </w:p>
    <w:p w:rsidR="00750D3E" w:rsidRPr="00750D3E" w:rsidRDefault="00750D3E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5) указывает цели, на которые не предусмотрена выдача муниципальных гарантий</w:t>
      </w:r>
    </w:p>
    <w:p w:rsidR="00750D3E" w:rsidRPr="00750D3E" w:rsidRDefault="00750D3E" w:rsidP="00750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правовым актом органа местного самоуправления, указанным в</w:t>
      </w:r>
      <w:r w:rsidR="00881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</w:t>
      </w:r>
      <w:r w:rsidR="00881E5E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750D3E" w:rsidRPr="00750D3E" w:rsidRDefault="00881E5E" w:rsidP="009708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Обязательными условиями, предшествующими рассмотрению отборочной</w:t>
      </w:r>
      <w:r w:rsidR="00970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комиссией заявки на право получения муниципальной гарантии, являются:</w:t>
      </w:r>
    </w:p>
    <w:p w:rsidR="00750D3E" w:rsidRPr="00750D3E" w:rsidRDefault="00750D3E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проведение предварительной проверки финансового состояния финансовым</w:t>
      </w:r>
    </w:p>
    <w:p w:rsidR="00750D3E" w:rsidRPr="00750D3E" w:rsidRDefault="00750D3E" w:rsidP="00750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муниципального образования;</w:t>
      </w:r>
    </w:p>
    <w:p w:rsidR="00750D3E" w:rsidRPr="00750D3E" w:rsidRDefault="00750D3E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проведение предварительной экс</w:t>
      </w:r>
      <w:r w:rsidR="00881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пертизы социально-экономической </w:t>
      </w: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значимости</w:t>
      </w:r>
      <w:r w:rsidR="00881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и эффективности предлагаемого к гарантированию проекта;</w:t>
      </w:r>
    </w:p>
    <w:p w:rsidR="00750D3E" w:rsidRPr="00750D3E" w:rsidRDefault="00750D3E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3) оценка целесообразности предоставления муниципальной гарантии.</w:t>
      </w:r>
      <w:r w:rsidR="00881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указанных действий составляются заключения, которые</w:t>
      </w:r>
      <w:r w:rsidR="00881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 в отборочную комиссию.</w:t>
      </w:r>
    </w:p>
    <w:p w:rsidR="00750D3E" w:rsidRDefault="00881E5E" w:rsidP="00CA57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Отборочная комиссия в </w:t>
      </w:r>
      <w:r w:rsidR="00750D3E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="00DA24E6" w:rsidRP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A24E6">
        <w:rPr>
          <w:rFonts w:ascii="Times New Roman" w:eastAsia="Times New Roman" w:hAnsi="Times New Roman" w:cs="Times New Roman"/>
          <w:color w:val="000000"/>
          <w:sz w:val="28"/>
          <w:szCs w:val="28"/>
        </w:rPr>
        <w:t>о 1 сентября текущего года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 представленные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заявителем документы и заключения, предусмотренные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 оценивает социально-экономическую значимость и эффективность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проектов, финансовую состоятельность заявителей, обеспечение муниципальной</w:t>
      </w:r>
      <w:r w:rsidR="00C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гарантии, приемлемость размера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едств, на которые запрашивается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гарантия</w:t>
      </w:r>
      <w:r w:rsidR="0009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9193B" w:rsidRPr="0009193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формирует реестр заявителей, прошедших конкурсный отбор, </w:t>
      </w:r>
      <w:r w:rsidR="00CA57AB" w:rsidRPr="0009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7AB" w:rsidRPr="00CA57A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 направляет его на утверждение Главе </w:t>
      </w:r>
      <w:r w:rsidR="00CA57A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муниципального образования</w:t>
      </w:r>
      <w:r w:rsidR="00CA57AB" w:rsidRPr="00CA57A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до 15 сентября текущего года</w:t>
      </w:r>
      <w:r w:rsidR="00750D3E" w:rsidRPr="00CA57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193B" w:rsidRPr="0009193B" w:rsidRDefault="0009193B" w:rsidP="00CA57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r w:rsidRPr="00091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реестра заявителей, указанного в пункте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3.8.</w:t>
      </w:r>
      <w:r w:rsidRPr="00091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финансовый отдел Администрации</w:t>
      </w:r>
      <w:r w:rsidRPr="00091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Pr="00091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15 октября текущего года формирует Программу муниципальных гарантий на очередной финансовый год (очередной финансовый год и плановый период) для включения в решение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муниципального образования сельское поселение Зайцева Речка</w:t>
      </w:r>
      <w:r w:rsidRPr="00091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Pr="00091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очередной финансовый год (очередной финансовый год и плановый период).</w:t>
      </w:r>
    </w:p>
    <w:p w:rsidR="00EE0325" w:rsidRPr="00EE0325" w:rsidRDefault="00881E5E" w:rsidP="009862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 w:rsidR="00750D3E" w:rsidRPr="0075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8B69AF">
        <w:rPr>
          <w:rFonts w:ascii="Times New Roman" w:eastAsia="Times New Roman" w:hAnsi="Times New Roman" w:cs="Times New Roman"/>
          <w:color w:val="000000"/>
          <w:sz w:val="28"/>
          <w:szCs w:val="28"/>
        </w:rPr>
        <w:t>трёх</w:t>
      </w:r>
      <w:r w:rsidR="008B69AF" w:rsidRPr="008B69AF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дневный</w:t>
      </w:r>
      <w:r w:rsidR="00750D3E" w:rsidRPr="008B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со дня окончания проведения конкурсного отбора отборочная</w:t>
      </w:r>
      <w:r w:rsidR="0098623C" w:rsidRPr="008B6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8B69A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направляет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заявителю письменное уведомление о предоставлении права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муниципальной гарантии либо об отказе в предоставлении такого права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причины отказа.</w:t>
      </w:r>
    </w:p>
    <w:p w:rsidR="00EE0325" w:rsidRPr="00EE0325" w:rsidRDefault="002328C6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гарантии предоставляются на основании правового акта</w:t>
      </w:r>
      <w:r w:rsidR="00E67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местного самоуправления и соответствующего договора.</w:t>
      </w:r>
    </w:p>
    <w:p w:rsidR="00EE0325" w:rsidRDefault="00E674BC" w:rsidP="00E674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 договоров на предоставление муниципальных гарантий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 по их обеспечению от имени муниципального образования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местного самоуправления.</w:t>
      </w:r>
    </w:p>
    <w:p w:rsidR="00E674BC" w:rsidRPr="00EE0325" w:rsidRDefault="00E674BC" w:rsidP="00EE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25" w:rsidRPr="00E674BC" w:rsidRDefault="00EE0325" w:rsidP="00E67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E674BC" w:rsidRPr="00E674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Учёт, контроль и ответственность при предоставлении муниципальных гарантий</w:t>
      </w:r>
    </w:p>
    <w:p w:rsidR="00E674BC" w:rsidRPr="00EE0325" w:rsidRDefault="00E674BC" w:rsidP="00EE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325" w:rsidRPr="00EE0325" w:rsidRDefault="00E674BC" w:rsidP="00355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Уполномоченный орган ведет реестр предоставленных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 и контроль за исполнением получателями указанных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 своих обязательств, обеспеченных муниципальными гарантиями,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осуществления платежей по выданным муниципальным гарантиям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действующим законодательством и правовыми актами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EE0325" w:rsidRPr="00EE0325" w:rsidRDefault="00E674BC" w:rsidP="00355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соблюдением получателями муниципальных гарантий условий</w:t>
      </w:r>
      <w:r w:rsidR="0035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выделения, получения, целевого использования и возврата бюджетных средств</w:t>
      </w:r>
      <w:r w:rsidR="0035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уполномоченный орган.</w:t>
      </w:r>
    </w:p>
    <w:p w:rsidR="00EE0325" w:rsidRPr="00EE0325" w:rsidRDefault="003558F5" w:rsidP="00355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местного самоуправления (их должностные лица) в случае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настоящего Положения несут ответственность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трудовым, гражданским законодательством Российской Федерации,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25" w:rsidRPr="00EE032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об административной ответственности.</w:t>
      </w:r>
    </w:p>
    <w:p w:rsidR="002A23CF" w:rsidRPr="00750D3E" w:rsidRDefault="002A23CF" w:rsidP="0075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Default="005E0833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Pr="005E0833" w:rsidRDefault="005E0833" w:rsidP="005E08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Pr="005E0833" w:rsidRDefault="005E0833" w:rsidP="005E08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Pr="005E0833" w:rsidRDefault="005E0833" w:rsidP="005E08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Pr="005E0833" w:rsidRDefault="005E0833" w:rsidP="005E08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Pr="005E0833" w:rsidRDefault="005E0833" w:rsidP="005E08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Pr="005E0833" w:rsidRDefault="005E0833" w:rsidP="005E08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Pr="005E0833" w:rsidRDefault="005E0833" w:rsidP="005E08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Pr="005E0833" w:rsidRDefault="005E0833" w:rsidP="005E08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Pr="005E0833" w:rsidRDefault="005E0833" w:rsidP="005E08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Default="005E0833" w:rsidP="005E08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5E08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Default="005E0833" w:rsidP="005E08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E0833" w:rsidRDefault="005E0833" w:rsidP="005E08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5E0833" w:rsidTr="00672AFC">
        <w:tc>
          <w:tcPr>
            <w:tcW w:w="4500" w:type="dxa"/>
          </w:tcPr>
          <w:p w:rsidR="005E0833" w:rsidRPr="005E0833" w:rsidRDefault="005E0833" w:rsidP="005E083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1.1</w:t>
            </w:r>
          </w:p>
          <w:p w:rsidR="005E0833" w:rsidRPr="005E0833" w:rsidRDefault="005E0833" w:rsidP="005E083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Положению</w:t>
            </w:r>
          </w:p>
          <w:p w:rsidR="005E0833" w:rsidRPr="005E0833" w:rsidRDefault="005E0833" w:rsidP="005E083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предоставлении</w:t>
            </w:r>
          </w:p>
          <w:p w:rsidR="005E0833" w:rsidRPr="005E0833" w:rsidRDefault="005E0833" w:rsidP="005E083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гарантий</w:t>
            </w:r>
          </w:p>
          <w:p w:rsidR="005E0833" w:rsidRPr="005E0833" w:rsidRDefault="005E0833" w:rsidP="005E083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Зайцева Речка</w:t>
            </w:r>
            <w:r w:rsidRPr="005E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E0833" w:rsidRDefault="005E0833" w:rsidP="005E08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833" w:rsidRPr="005B5BA2" w:rsidRDefault="005E0833" w:rsidP="005B5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B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</w:t>
      </w:r>
    </w:p>
    <w:p w:rsidR="005E0833" w:rsidRPr="005B5BA2" w:rsidRDefault="005E0833" w:rsidP="005B5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5B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ЗАЯВКИ НА ПРЕДОСТАВЛЕНИЕ МУНИЦИПАЛЬНОЙ ГАРАНТИИ</w:t>
      </w:r>
    </w:p>
    <w:p w:rsidR="005B5BA2" w:rsidRDefault="005B5BA2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_________________________________________________________________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организации)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рассмотреть вопрос о предоставлении муниципальной гарантии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Существенные условия договора, в обеспечение которого выдается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гарантия ____________________________________________________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требуемой гарантии 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погашения гарантии 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обеспечения гарантии 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письменного согласия собственника имущества на совершение сделок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получению кредита, в обеспечение которого выдается муниципальная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гарантия __________________________________________________________________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на __________________________________________ листах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_________________________________________________________________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Юридический адрес _________________________________________________________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 ____________________________________________________________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Телефон/телефакс/телекс ___________________________________________________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на __________________________________________ листах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 ______________________</w:t>
      </w: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 руководителя)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(личная подпись)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(И.О. Фамилия)</w:t>
      </w:r>
    </w:p>
    <w:p w:rsid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 ______________________ ______________________</w:t>
      </w:r>
    </w:p>
    <w:p w:rsid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833" w:rsidRPr="005E0833" w:rsidRDefault="005E0833" w:rsidP="005E0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83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</w:t>
      </w:r>
    </w:p>
    <w:p w:rsidR="005E0833" w:rsidRPr="005E0833" w:rsidRDefault="005E0833" w:rsidP="005E08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5E0833" w:rsidRPr="005E0833" w:rsidSect="00946658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E0A" w:rsidRDefault="00B02E0A" w:rsidP="00861C11">
      <w:pPr>
        <w:spacing w:after="0" w:line="240" w:lineRule="auto"/>
      </w:pPr>
      <w:r>
        <w:separator/>
      </w:r>
    </w:p>
  </w:endnote>
  <w:endnote w:type="continuationSeparator" w:id="1">
    <w:p w:rsidR="00B02E0A" w:rsidRDefault="00B02E0A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E0A" w:rsidRDefault="00B02E0A" w:rsidP="00861C11">
      <w:pPr>
        <w:spacing w:after="0" w:line="240" w:lineRule="auto"/>
      </w:pPr>
      <w:r>
        <w:separator/>
      </w:r>
    </w:p>
  </w:footnote>
  <w:footnote w:type="continuationSeparator" w:id="1">
    <w:p w:rsidR="00B02E0A" w:rsidRDefault="00B02E0A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866"/>
      <w:docPartObj>
        <w:docPartGallery w:val="Page Numbers (Top of Page)"/>
        <w:docPartUnique/>
      </w:docPartObj>
    </w:sdtPr>
    <w:sdtContent>
      <w:p w:rsidR="00946658" w:rsidRDefault="00DA6F71">
        <w:pPr>
          <w:pStyle w:val="a3"/>
          <w:jc w:val="center"/>
        </w:pPr>
        <w:fldSimple w:instr=" PAGE   \* MERGEFORMAT ">
          <w:r w:rsidR="0041133A">
            <w:rPr>
              <w:noProof/>
            </w:rPr>
            <w:t>1</w:t>
          </w:r>
        </w:fldSimple>
      </w:p>
    </w:sdtContent>
  </w:sdt>
  <w:p w:rsidR="00946658" w:rsidRDefault="009466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737"/>
    <w:multiLevelType w:val="multilevel"/>
    <w:tmpl w:val="575606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44C1"/>
    <w:rsid w:val="00031377"/>
    <w:rsid w:val="00063EBA"/>
    <w:rsid w:val="0008689F"/>
    <w:rsid w:val="000918D9"/>
    <w:rsid w:val="0009193B"/>
    <w:rsid w:val="000F7020"/>
    <w:rsid w:val="00123D67"/>
    <w:rsid w:val="00161624"/>
    <w:rsid w:val="001772D3"/>
    <w:rsid w:val="00180676"/>
    <w:rsid w:val="001F55F6"/>
    <w:rsid w:val="00212621"/>
    <w:rsid w:val="0021376E"/>
    <w:rsid w:val="002328C6"/>
    <w:rsid w:val="00255226"/>
    <w:rsid w:val="002676F2"/>
    <w:rsid w:val="00282754"/>
    <w:rsid w:val="0029155F"/>
    <w:rsid w:val="002A23CF"/>
    <w:rsid w:val="002B10B9"/>
    <w:rsid w:val="002B2856"/>
    <w:rsid w:val="002C13EF"/>
    <w:rsid w:val="002D198C"/>
    <w:rsid w:val="002D38A7"/>
    <w:rsid w:val="0031216E"/>
    <w:rsid w:val="00313996"/>
    <w:rsid w:val="00337A0E"/>
    <w:rsid w:val="0034127C"/>
    <w:rsid w:val="003413BD"/>
    <w:rsid w:val="003558F5"/>
    <w:rsid w:val="0039053A"/>
    <w:rsid w:val="003B0CB8"/>
    <w:rsid w:val="0041133A"/>
    <w:rsid w:val="00430CDC"/>
    <w:rsid w:val="0043408E"/>
    <w:rsid w:val="00460A05"/>
    <w:rsid w:val="00472B1B"/>
    <w:rsid w:val="00481CD2"/>
    <w:rsid w:val="004B77B8"/>
    <w:rsid w:val="004C4560"/>
    <w:rsid w:val="004C59BF"/>
    <w:rsid w:val="004D46F3"/>
    <w:rsid w:val="004F4C20"/>
    <w:rsid w:val="00501018"/>
    <w:rsid w:val="0050327C"/>
    <w:rsid w:val="00507F65"/>
    <w:rsid w:val="0051028C"/>
    <w:rsid w:val="00525C34"/>
    <w:rsid w:val="00541B5F"/>
    <w:rsid w:val="00566DD4"/>
    <w:rsid w:val="00576070"/>
    <w:rsid w:val="005A4736"/>
    <w:rsid w:val="005B5BA2"/>
    <w:rsid w:val="005C7F35"/>
    <w:rsid w:val="005D5CC8"/>
    <w:rsid w:val="005E0833"/>
    <w:rsid w:val="005F49C3"/>
    <w:rsid w:val="005F75D4"/>
    <w:rsid w:val="00633504"/>
    <w:rsid w:val="00657923"/>
    <w:rsid w:val="00672AFC"/>
    <w:rsid w:val="00694B9B"/>
    <w:rsid w:val="006A70CE"/>
    <w:rsid w:val="006B69F3"/>
    <w:rsid w:val="006E5C3D"/>
    <w:rsid w:val="00700032"/>
    <w:rsid w:val="0070118E"/>
    <w:rsid w:val="0070305C"/>
    <w:rsid w:val="007275AC"/>
    <w:rsid w:val="007444BD"/>
    <w:rsid w:val="00747904"/>
    <w:rsid w:val="00750D3E"/>
    <w:rsid w:val="007513F3"/>
    <w:rsid w:val="007524C1"/>
    <w:rsid w:val="00763D25"/>
    <w:rsid w:val="007B6863"/>
    <w:rsid w:val="007D4168"/>
    <w:rsid w:val="007D4E82"/>
    <w:rsid w:val="007F7281"/>
    <w:rsid w:val="00805B17"/>
    <w:rsid w:val="00820405"/>
    <w:rsid w:val="00836693"/>
    <w:rsid w:val="00845FC7"/>
    <w:rsid w:val="00855C06"/>
    <w:rsid w:val="00861C11"/>
    <w:rsid w:val="00881ACD"/>
    <w:rsid w:val="00881E5E"/>
    <w:rsid w:val="0089780D"/>
    <w:rsid w:val="008B69AF"/>
    <w:rsid w:val="008E4023"/>
    <w:rsid w:val="00936755"/>
    <w:rsid w:val="00946658"/>
    <w:rsid w:val="00964E76"/>
    <w:rsid w:val="0097087C"/>
    <w:rsid w:val="0098623C"/>
    <w:rsid w:val="00990C45"/>
    <w:rsid w:val="009920CA"/>
    <w:rsid w:val="009E71C6"/>
    <w:rsid w:val="00A26392"/>
    <w:rsid w:val="00A3700B"/>
    <w:rsid w:val="00A801CE"/>
    <w:rsid w:val="00A806FA"/>
    <w:rsid w:val="00A91440"/>
    <w:rsid w:val="00AC0753"/>
    <w:rsid w:val="00B02E0A"/>
    <w:rsid w:val="00B16A88"/>
    <w:rsid w:val="00B22363"/>
    <w:rsid w:val="00B3437B"/>
    <w:rsid w:val="00B418A5"/>
    <w:rsid w:val="00B4512C"/>
    <w:rsid w:val="00B564A3"/>
    <w:rsid w:val="00BA0BDD"/>
    <w:rsid w:val="00BA55C0"/>
    <w:rsid w:val="00BB2321"/>
    <w:rsid w:val="00BB58B8"/>
    <w:rsid w:val="00BE4BE8"/>
    <w:rsid w:val="00C003EE"/>
    <w:rsid w:val="00C02704"/>
    <w:rsid w:val="00C05D3F"/>
    <w:rsid w:val="00C529E6"/>
    <w:rsid w:val="00C61D95"/>
    <w:rsid w:val="00C91B04"/>
    <w:rsid w:val="00C96801"/>
    <w:rsid w:val="00CA3D6E"/>
    <w:rsid w:val="00CA57AB"/>
    <w:rsid w:val="00CB0C3A"/>
    <w:rsid w:val="00CC2D68"/>
    <w:rsid w:val="00CE7B84"/>
    <w:rsid w:val="00D35324"/>
    <w:rsid w:val="00D42EFE"/>
    <w:rsid w:val="00D63C76"/>
    <w:rsid w:val="00D83D64"/>
    <w:rsid w:val="00D91834"/>
    <w:rsid w:val="00DA24E6"/>
    <w:rsid w:val="00DA6AB1"/>
    <w:rsid w:val="00DA6F71"/>
    <w:rsid w:val="00DB1174"/>
    <w:rsid w:val="00DC4D21"/>
    <w:rsid w:val="00DD1465"/>
    <w:rsid w:val="00E21DAB"/>
    <w:rsid w:val="00E455AC"/>
    <w:rsid w:val="00E674BC"/>
    <w:rsid w:val="00E923B4"/>
    <w:rsid w:val="00E9511A"/>
    <w:rsid w:val="00E970A9"/>
    <w:rsid w:val="00EC69C1"/>
    <w:rsid w:val="00EE0325"/>
    <w:rsid w:val="00EE51C5"/>
    <w:rsid w:val="00F02EA9"/>
    <w:rsid w:val="00F4618A"/>
    <w:rsid w:val="00F85BC8"/>
    <w:rsid w:val="00F9156A"/>
    <w:rsid w:val="00FA248D"/>
    <w:rsid w:val="00FB464F"/>
    <w:rsid w:val="00FC4FA0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00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uiPriority w:val="99"/>
    <w:unhideWhenUsed/>
    <w:rsid w:val="003413BD"/>
    <w:rPr>
      <w:color w:val="0000FF"/>
      <w:u w:val="single"/>
    </w:rPr>
  </w:style>
  <w:style w:type="character" w:styleId="ac">
    <w:name w:val="Strong"/>
    <w:basedOn w:val="a0"/>
    <w:uiPriority w:val="22"/>
    <w:qFormat/>
    <w:rsid w:val="0021376E"/>
    <w:rPr>
      <w:b/>
      <w:bCs/>
    </w:rPr>
  </w:style>
  <w:style w:type="paragraph" w:customStyle="1" w:styleId="headertext">
    <w:name w:val="headertext"/>
    <w:basedOn w:val="a"/>
    <w:rsid w:val="0082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75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A55C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8D89-0BFA-45C4-9B4F-8B891262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Виктория</cp:lastModifiedBy>
  <cp:revision>125</cp:revision>
  <cp:lastPrinted>2020-11-30T15:00:00Z</cp:lastPrinted>
  <dcterms:created xsi:type="dcterms:W3CDTF">2020-11-30T14:45:00Z</dcterms:created>
  <dcterms:modified xsi:type="dcterms:W3CDTF">2021-07-12T12:56:00Z</dcterms:modified>
</cp:coreProperties>
</file>