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CF" w:rsidRDefault="00971CCF" w:rsidP="00971CCF">
      <w:pPr>
        <w:jc w:val="center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971CCF" w:rsidRDefault="00971CCF" w:rsidP="00971CCF">
      <w:pPr>
        <w:jc w:val="center"/>
        <w:rPr>
          <w:b/>
          <w:sz w:val="20"/>
        </w:rPr>
      </w:pPr>
      <w:r>
        <w:rPr>
          <w:b/>
          <w:sz w:val="20"/>
        </w:rPr>
        <w:t>(Тюменская область)</w:t>
      </w:r>
    </w:p>
    <w:p w:rsidR="00971CCF" w:rsidRDefault="00971CCF" w:rsidP="00971CCF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971CCF" w:rsidRDefault="00971CCF" w:rsidP="00971CCF">
      <w:pPr>
        <w:jc w:val="center"/>
        <w:rPr>
          <w:b/>
        </w:rPr>
      </w:pPr>
      <w:r>
        <w:rPr>
          <w:b/>
        </w:rPr>
        <w:t>Администрация</w:t>
      </w:r>
    </w:p>
    <w:p w:rsidR="00971CCF" w:rsidRDefault="00971CCF" w:rsidP="00971CCF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971CCF" w:rsidRDefault="00971CCF" w:rsidP="00971CCF">
      <w:pPr>
        <w:jc w:val="center"/>
        <w:rPr>
          <w:b/>
        </w:rPr>
      </w:pPr>
      <w:r>
        <w:rPr>
          <w:b/>
        </w:rPr>
        <w:t xml:space="preserve">Зайцева Речка  </w:t>
      </w:r>
    </w:p>
    <w:p w:rsidR="00971CCF" w:rsidRDefault="00971CCF" w:rsidP="00971CCF">
      <w:pPr>
        <w:jc w:val="center"/>
        <w:rPr>
          <w:b/>
        </w:rPr>
      </w:pPr>
    </w:p>
    <w:p w:rsidR="00971CCF" w:rsidRDefault="00971CCF" w:rsidP="00971CCF">
      <w:pPr>
        <w:jc w:val="center"/>
        <w:rPr>
          <w:b/>
        </w:rPr>
      </w:pPr>
      <w:r>
        <w:rPr>
          <w:b/>
        </w:rPr>
        <w:t>РАСПОРЯЖЕНИЕ</w:t>
      </w:r>
    </w:p>
    <w:p w:rsidR="00971CCF" w:rsidRDefault="00971CCF" w:rsidP="00971CCF">
      <w:pPr>
        <w:rPr>
          <w:b/>
        </w:rPr>
      </w:pPr>
      <w:bookmarkStart w:id="0" w:name="_GoBack"/>
      <w:r>
        <w:rPr>
          <w:b/>
        </w:rPr>
        <w:t>от 18.01.2017                                                                                    № 5</w:t>
      </w:r>
      <w:bookmarkEnd w:id="0"/>
    </w:p>
    <w:p w:rsidR="00971CCF" w:rsidRDefault="00971CCF" w:rsidP="00971CCF">
      <w:pPr>
        <w:rPr>
          <w:b/>
          <w:sz w:val="20"/>
        </w:rPr>
      </w:pPr>
      <w:r>
        <w:rPr>
          <w:b/>
        </w:rPr>
        <w:t xml:space="preserve">   </w:t>
      </w:r>
      <w:r>
        <w:rPr>
          <w:b/>
          <w:sz w:val="20"/>
        </w:rPr>
        <w:t>с. Зайцева Речка</w:t>
      </w:r>
    </w:p>
    <w:p w:rsidR="00971CCF" w:rsidRDefault="00971CCF" w:rsidP="00971CCF">
      <w:pPr>
        <w:pStyle w:val="a3"/>
        <w:jc w:val="center"/>
        <w:rPr>
          <w:b/>
          <w:bCs/>
        </w:rPr>
      </w:pPr>
    </w:p>
    <w:p w:rsidR="00971CCF" w:rsidRDefault="00971CCF" w:rsidP="00971CCF">
      <w:pPr>
        <w:pStyle w:val="a3"/>
        <w:jc w:val="center"/>
        <w:rPr>
          <w:b/>
          <w:bCs/>
        </w:rPr>
      </w:pPr>
    </w:p>
    <w:p w:rsidR="00971CCF" w:rsidRDefault="00971CCF" w:rsidP="00971CCF">
      <w:pPr>
        <w:pStyle w:val="a3"/>
        <w:jc w:val="center"/>
        <w:rPr>
          <w:b/>
          <w:bCs/>
        </w:rPr>
      </w:pPr>
    </w:p>
    <w:p w:rsidR="00971CCF" w:rsidRDefault="00971CCF" w:rsidP="00971CCF">
      <w:r>
        <w:t>О создании комиссии по оценке</w:t>
      </w:r>
    </w:p>
    <w:p w:rsidR="00971CCF" w:rsidRDefault="00971CCF" w:rsidP="00971CCF">
      <w:r>
        <w:t xml:space="preserve">выполнения показателей </w:t>
      </w:r>
      <w:proofErr w:type="spellStart"/>
      <w:r>
        <w:t>эффек</w:t>
      </w:r>
      <w:proofErr w:type="spellEnd"/>
      <w:r>
        <w:t>-</w:t>
      </w:r>
    </w:p>
    <w:p w:rsidR="00971CCF" w:rsidRDefault="00971CCF" w:rsidP="00971CCF">
      <w:proofErr w:type="spellStart"/>
      <w:r>
        <w:t>тивности</w:t>
      </w:r>
      <w:proofErr w:type="spellEnd"/>
      <w:r>
        <w:t xml:space="preserve"> деятельности </w:t>
      </w:r>
      <w:proofErr w:type="spellStart"/>
      <w:r>
        <w:t>Муници</w:t>
      </w:r>
      <w:proofErr w:type="spellEnd"/>
      <w:r>
        <w:t>-</w:t>
      </w:r>
    </w:p>
    <w:p w:rsidR="00971CCF" w:rsidRDefault="00971CCF" w:rsidP="00971CCF">
      <w:proofErr w:type="spellStart"/>
      <w:r>
        <w:t>пального</w:t>
      </w:r>
      <w:proofErr w:type="spellEnd"/>
      <w:r>
        <w:t xml:space="preserve"> казённого учреждения</w:t>
      </w:r>
    </w:p>
    <w:p w:rsidR="00971CCF" w:rsidRDefault="00971CCF" w:rsidP="00971CCF">
      <w:r>
        <w:t xml:space="preserve">«Сельский дом культуры» </w:t>
      </w:r>
    </w:p>
    <w:p w:rsidR="00971CCF" w:rsidRDefault="00971CCF" w:rsidP="00971CCF">
      <w:r>
        <w:t xml:space="preserve">п. Зайцева Речка </w:t>
      </w:r>
      <w:proofErr w:type="gramStart"/>
      <w:r>
        <w:t>и  руководителя</w:t>
      </w:r>
      <w:proofErr w:type="gramEnd"/>
    </w:p>
    <w:p w:rsidR="00971CCF" w:rsidRDefault="00971CCF" w:rsidP="00971CCF">
      <w:pPr>
        <w:tabs>
          <w:tab w:val="left" w:pos="2100"/>
        </w:tabs>
        <w:jc w:val="both"/>
        <w:rPr>
          <w:b/>
        </w:rPr>
      </w:pPr>
    </w:p>
    <w:p w:rsidR="00971CCF" w:rsidRDefault="00971CCF" w:rsidP="00971CCF">
      <w:pPr>
        <w:tabs>
          <w:tab w:val="left" w:pos="2100"/>
        </w:tabs>
        <w:jc w:val="both"/>
      </w:pPr>
    </w:p>
    <w:p w:rsidR="00971CCF" w:rsidRDefault="00971CCF" w:rsidP="00971CCF">
      <w:pPr>
        <w:jc w:val="both"/>
        <w:rPr>
          <w:bCs/>
        </w:rPr>
      </w:pPr>
      <w:r>
        <w:rPr>
          <w:bCs/>
        </w:rPr>
        <w:t xml:space="preserve">       На основании Постановления администрации сельского поселения Зайцева Речка от 14.11.2013 № 94 «Об утверждении Положения об оплате и стимулировании оплаты труда работников Муниципального казенного учреждения «Сельский дом культуры» п. Зайцева </w:t>
      </w:r>
      <w:proofErr w:type="gramStart"/>
      <w:r>
        <w:rPr>
          <w:bCs/>
        </w:rPr>
        <w:t xml:space="preserve">Речка,   </w:t>
      </w:r>
      <w:proofErr w:type="gramEnd"/>
      <w:r>
        <w:rPr>
          <w:bCs/>
        </w:rPr>
        <w:t xml:space="preserve">Постановления администрации сельского поселения Зайцева Речка  от 19.12.2013 года  </w:t>
      </w:r>
    </w:p>
    <w:p w:rsidR="00971CCF" w:rsidRDefault="00971CCF" w:rsidP="00971CCF">
      <w:pPr>
        <w:jc w:val="both"/>
        <w:rPr>
          <w:bCs/>
        </w:rPr>
      </w:pPr>
      <w:r>
        <w:rPr>
          <w:bCs/>
        </w:rPr>
        <w:t xml:space="preserve">№ </w:t>
      </w:r>
      <w:proofErr w:type="gramStart"/>
      <w:r>
        <w:rPr>
          <w:bCs/>
        </w:rPr>
        <w:t>120  «</w:t>
      </w:r>
      <w:proofErr w:type="gramEnd"/>
      <w:r>
        <w:rPr>
          <w:bCs/>
        </w:rPr>
        <w:t>Об утверждении показателей эффективности деятельности Муниципального казённого учреждения «Сельский дом культуры» п. Зайцева Речка, его руководителя и методических рекомендаций об условиях применения стимулирующих выплат в соответствии  с показателями эффективности деятельности Муниципального казенного учреждения «Сельский дом культуры» п. Зайцева Речка:</w:t>
      </w:r>
    </w:p>
    <w:p w:rsidR="00971CCF" w:rsidRDefault="00971CCF" w:rsidP="00971CCF">
      <w:pPr>
        <w:rPr>
          <w:b/>
        </w:rPr>
      </w:pPr>
    </w:p>
    <w:p w:rsidR="00971CCF" w:rsidRDefault="00971CCF" w:rsidP="00971CCF">
      <w:pPr>
        <w:ind w:left="720" w:hanging="720"/>
      </w:pPr>
      <w:r>
        <w:t xml:space="preserve">     1.     Утвердить состав комиссии по оценке выполнения показателей эффективности деятельности Муниципального казённого учреждения </w:t>
      </w:r>
    </w:p>
    <w:p w:rsidR="00971CCF" w:rsidRDefault="00971CCF" w:rsidP="00971CCF">
      <w:pPr>
        <w:tabs>
          <w:tab w:val="left" w:pos="3544"/>
        </w:tabs>
        <w:ind w:left="720" w:hanging="720"/>
      </w:pPr>
      <w:r>
        <w:t xml:space="preserve">          «Сельский дом культуры» п. Зайцева Речка и руководителя (далее – Комиссия) (приложение №1)</w:t>
      </w:r>
    </w:p>
    <w:p w:rsidR="00971CCF" w:rsidRDefault="00971CCF" w:rsidP="00971CCF">
      <w:pPr>
        <w:numPr>
          <w:ilvl w:val="0"/>
          <w:numId w:val="1"/>
        </w:numPr>
      </w:pPr>
      <w:r>
        <w:t xml:space="preserve">   Утвердить Положение о Комиссии по оценке выполнения показателей эффективности деятельности Муниципального казенного учреждения «Сельский дом культуры» п. Зайцева Речка и руководителя, подведомственного администрации сельского поселения Зайцева Речка (приложение№2)</w:t>
      </w:r>
    </w:p>
    <w:p w:rsidR="00971CCF" w:rsidRDefault="00971CCF" w:rsidP="00971CCF">
      <w:pPr>
        <w:numPr>
          <w:ilvl w:val="0"/>
          <w:numId w:val="1"/>
        </w:numPr>
      </w:pPr>
      <w:r>
        <w:t xml:space="preserve">   Утвердить с 01.01.2017 года по 31.12.2019 года перечень критериев оценки деятельности директора Муниципального казенного учреждения «Сельский дом культуры» п. Зайцева Речка, </w:t>
      </w:r>
      <w:r>
        <w:lastRenderedPageBreak/>
        <w:t>подведомственного администрации сельского поселения Зайцева Речка. (приложение №3)</w:t>
      </w:r>
    </w:p>
    <w:p w:rsidR="00971CCF" w:rsidRDefault="00971CCF" w:rsidP="00971CCF">
      <w:pPr>
        <w:numPr>
          <w:ilvl w:val="0"/>
          <w:numId w:val="1"/>
        </w:numPr>
      </w:pPr>
      <w:r>
        <w:t xml:space="preserve">    В срок до 25 января 2016 года обеспечить утверждение и ознакомление показателей критериев, условий и размеров стимулирующих выплат директора.</w:t>
      </w:r>
    </w:p>
    <w:p w:rsidR="00971CCF" w:rsidRDefault="00971CCF" w:rsidP="00971CCF">
      <w:pPr>
        <w:numPr>
          <w:ilvl w:val="0"/>
          <w:numId w:val="1"/>
        </w:numPr>
      </w:pPr>
      <w:r>
        <w:t xml:space="preserve">    Распоряжение вступает в силу с 01.01.2017 года.</w:t>
      </w:r>
    </w:p>
    <w:p w:rsidR="00971CCF" w:rsidRDefault="00971CCF" w:rsidP="00971CCF">
      <w:pPr>
        <w:numPr>
          <w:ilvl w:val="0"/>
          <w:numId w:val="1"/>
        </w:numPr>
        <w:tabs>
          <w:tab w:val="left" w:pos="3544"/>
        </w:tabs>
      </w:pPr>
      <w:r>
        <w:t xml:space="preserve">    Контроль за исполнением Распоряжения возложить на главного специалиста финансово-экономического отдела Бельскую Е.В.</w:t>
      </w:r>
    </w:p>
    <w:p w:rsidR="00971CCF" w:rsidRDefault="00971CCF" w:rsidP="00971CCF">
      <w:pPr>
        <w:tabs>
          <w:tab w:val="left" w:pos="3544"/>
        </w:tabs>
        <w:jc w:val="both"/>
      </w:pPr>
    </w:p>
    <w:p w:rsidR="00971CCF" w:rsidRDefault="00971CCF" w:rsidP="00971CCF">
      <w:pPr>
        <w:tabs>
          <w:tab w:val="left" w:pos="3544"/>
        </w:tabs>
        <w:jc w:val="both"/>
      </w:pPr>
    </w:p>
    <w:p w:rsidR="00971CCF" w:rsidRDefault="00971CCF" w:rsidP="00971CCF">
      <w:pPr>
        <w:tabs>
          <w:tab w:val="left" w:pos="3544"/>
        </w:tabs>
        <w:jc w:val="both"/>
      </w:pPr>
    </w:p>
    <w:p w:rsidR="00971CCF" w:rsidRDefault="00971CCF" w:rsidP="00971CCF">
      <w:pPr>
        <w:tabs>
          <w:tab w:val="left" w:pos="3544"/>
        </w:tabs>
        <w:jc w:val="both"/>
      </w:pPr>
    </w:p>
    <w:p w:rsidR="00971CCF" w:rsidRDefault="00971CCF" w:rsidP="00971CCF">
      <w:pPr>
        <w:tabs>
          <w:tab w:val="left" w:pos="3544"/>
        </w:tabs>
        <w:jc w:val="both"/>
      </w:pPr>
    </w:p>
    <w:p w:rsidR="00971CCF" w:rsidRDefault="00971CCF" w:rsidP="00971CCF">
      <w:pPr>
        <w:tabs>
          <w:tab w:val="left" w:pos="3544"/>
        </w:tabs>
        <w:jc w:val="both"/>
      </w:pPr>
    </w:p>
    <w:p w:rsidR="00971CCF" w:rsidRDefault="00971CCF" w:rsidP="00971CCF">
      <w:pPr>
        <w:rPr>
          <w:bCs/>
        </w:rPr>
      </w:pPr>
    </w:p>
    <w:p w:rsidR="00971CCF" w:rsidRDefault="00971CCF" w:rsidP="00971CCF">
      <w:pPr>
        <w:rPr>
          <w:bCs/>
        </w:rPr>
      </w:pPr>
      <w:r>
        <w:rPr>
          <w:bCs/>
        </w:rPr>
        <w:t xml:space="preserve">Глава </w:t>
      </w:r>
      <w:proofErr w:type="gramStart"/>
      <w:r>
        <w:rPr>
          <w:bCs/>
        </w:rPr>
        <w:t xml:space="preserve">поселения:   </w:t>
      </w:r>
      <w:proofErr w:type="gramEnd"/>
      <w:r>
        <w:rPr>
          <w:bCs/>
        </w:rPr>
        <w:t xml:space="preserve">                                                                 С.В. Субботина</w:t>
      </w: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ind w:left="4956" w:firstLine="708"/>
        <w:rPr>
          <w:bCs/>
        </w:rPr>
      </w:pPr>
    </w:p>
    <w:p w:rsidR="00971CCF" w:rsidRDefault="00971CCF" w:rsidP="00971CCF">
      <w:pPr>
        <w:rPr>
          <w:bCs/>
        </w:rPr>
      </w:pPr>
    </w:p>
    <w:p w:rsidR="00971CCF" w:rsidRDefault="00971CCF" w:rsidP="00971CCF">
      <w:pPr>
        <w:rPr>
          <w:b/>
        </w:rPr>
      </w:pPr>
    </w:p>
    <w:p w:rsidR="00971CCF" w:rsidRDefault="00971CCF" w:rsidP="00971CCF">
      <w:pPr>
        <w:jc w:val="center"/>
        <w:rPr>
          <w:b/>
        </w:rPr>
      </w:pPr>
    </w:p>
    <w:p w:rsidR="00971CCF" w:rsidRDefault="00971CCF" w:rsidP="00971CCF">
      <w:pPr>
        <w:rPr>
          <w:bCs/>
        </w:rPr>
      </w:pPr>
      <w:r>
        <w:rPr>
          <w:bCs/>
        </w:rPr>
        <w:t xml:space="preserve">                                                                      Приложение № 1 к Распоряжению</w:t>
      </w:r>
    </w:p>
    <w:p w:rsidR="00971CCF" w:rsidRDefault="00971CCF" w:rsidP="00971CCF">
      <w:pPr>
        <w:rPr>
          <w:bCs/>
        </w:rPr>
      </w:pPr>
      <w:r>
        <w:rPr>
          <w:bCs/>
        </w:rPr>
        <w:t xml:space="preserve">                                                                      администрации с.п. Зайцева Речка</w:t>
      </w:r>
    </w:p>
    <w:p w:rsidR="00971CCF" w:rsidRDefault="00971CCF" w:rsidP="00971CCF">
      <w:pPr>
        <w:ind w:left="4956"/>
        <w:rPr>
          <w:bCs/>
          <w:u w:val="single"/>
        </w:rPr>
      </w:pPr>
      <w:r>
        <w:rPr>
          <w:bCs/>
        </w:rPr>
        <w:t xml:space="preserve">от </w:t>
      </w:r>
      <w:r>
        <w:rPr>
          <w:bCs/>
          <w:u w:val="single"/>
        </w:rPr>
        <w:t xml:space="preserve">                     2017 г.</w:t>
      </w:r>
      <w:r>
        <w:rPr>
          <w:bCs/>
        </w:rPr>
        <w:t xml:space="preserve">  № </w:t>
      </w:r>
      <w:r>
        <w:rPr>
          <w:bCs/>
          <w:u w:val="single"/>
        </w:rPr>
        <w:t>_______</w:t>
      </w:r>
    </w:p>
    <w:p w:rsidR="00971CCF" w:rsidRDefault="00971CCF" w:rsidP="00971CCF">
      <w:pPr>
        <w:rPr>
          <w:bCs/>
        </w:rPr>
      </w:pPr>
    </w:p>
    <w:p w:rsidR="00971CCF" w:rsidRDefault="00971CCF" w:rsidP="00971CCF">
      <w:pPr>
        <w:rPr>
          <w:bCs/>
        </w:rPr>
      </w:pPr>
    </w:p>
    <w:p w:rsidR="00971CCF" w:rsidRDefault="00971CCF" w:rsidP="00971CCF">
      <w:pPr>
        <w:rPr>
          <w:bCs/>
        </w:rPr>
      </w:pPr>
      <w:r>
        <w:rPr>
          <w:bCs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7"/>
        <w:gridCol w:w="6318"/>
      </w:tblGrid>
      <w:tr w:rsidR="00971CCF" w:rsidTr="00971CCF">
        <w:trPr>
          <w:trHeight w:val="754"/>
        </w:trPr>
        <w:tc>
          <w:tcPr>
            <w:tcW w:w="3085" w:type="dxa"/>
            <w:hideMark/>
          </w:tcPr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Председатель комиссии</w:t>
            </w:r>
          </w:p>
        </w:tc>
        <w:tc>
          <w:tcPr>
            <w:tcW w:w="6485" w:type="dxa"/>
            <w:hideMark/>
          </w:tcPr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Светлана Викторовна Субботина (глава сельского поселения Зайцева Речка) </w:t>
            </w:r>
          </w:p>
          <w:p w:rsidR="00971CCF" w:rsidRDefault="00971CCF">
            <w:pPr>
              <w:spacing w:line="254" w:lineRule="auto"/>
              <w:ind w:left="-25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  </w:t>
            </w:r>
          </w:p>
          <w:p w:rsidR="00971CCF" w:rsidRDefault="00971CCF">
            <w:pPr>
              <w:spacing w:line="254" w:lineRule="auto"/>
              <w:ind w:left="-30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кап</w:t>
            </w:r>
          </w:p>
        </w:tc>
      </w:tr>
      <w:tr w:rsidR="00971CCF" w:rsidTr="00971CCF">
        <w:trPr>
          <w:trHeight w:val="1696"/>
        </w:trPr>
        <w:tc>
          <w:tcPr>
            <w:tcW w:w="3085" w:type="dxa"/>
            <w:hideMark/>
          </w:tcPr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 комиссии</w:t>
            </w:r>
          </w:p>
        </w:tc>
        <w:tc>
          <w:tcPr>
            <w:tcW w:w="6485" w:type="dxa"/>
          </w:tcPr>
          <w:p w:rsidR="00971CCF" w:rsidRDefault="00971CCF">
            <w:pPr>
              <w:spacing w:line="254" w:lineRule="auto"/>
              <w:jc w:val="both"/>
              <w:rPr>
                <w:bCs/>
                <w:lang w:eastAsia="en-US"/>
              </w:rPr>
            </w:pPr>
          </w:p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  <w:r>
              <w:rPr>
                <w:lang w:eastAsia="en-US"/>
              </w:rPr>
              <w:t>Алла Васильевна Бабишева – (главный специалист управления культуры</w:t>
            </w:r>
            <w:r>
              <w:rPr>
                <w:bCs/>
                <w:lang w:eastAsia="en-US"/>
              </w:rPr>
              <w:t xml:space="preserve">) </w:t>
            </w:r>
          </w:p>
          <w:p w:rsidR="00971CCF" w:rsidRDefault="00971CCF">
            <w:pPr>
              <w:spacing w:line="254" w:lineRule="auto"/>
              <w:jc w:val="both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both"/>
              <w:rPr>
                <w:bCs/>
                <w:lang w:eastAsia="en-US"/>
              </w:rPr>
            </w:pPr>
          </w:p>
          <w:p w:rsidR="00971CCF" w:rsidRDefault="00971CCF">
            <w:pPr>
              <w:spacing w:line="254" w:lineRule="auto"/>
              <w:ind w:left="34"/>
              <w:jc w:val="both"/>
              <w:rPr>
                <w:bCs/>
                <w:lang w:eastAsia="en-US"/>
              </w:rPr>
            </w:pPr>
          </w:p>
        </w:tc>
      </w:tr>
      <w:tr w:rsidR="00971CCF" w:rsidTr="00971CCF">
        <w:tc>
          <w:tcPr>
            <w:tcW w:w="3085" w:type="dxa"/>
            <w:hideMark/>
          </w:tcPr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Члены комиссии </w:t>
            </w:r>
          </w:p>
        </w:tc>
        <w:tc>
          <w:tcPr>
            <w:tcW w:w="6485" w:type="dxa"/>
          </w:tcPr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 Бердникова Светлана Викторовна</w:t>
            </w:r>
            <w:r>
              <w:rPr>
                <w:lang w:eastAsia="en-US"/>
              </w:rPr>
              <w:t xml:space="preserve"> (методист по организации досуга </w:t>
            </w:r>
            <w:r>
              <w:rPr>
                <w:bCs/>
                <w:lang w:eastAsia="en-US"/>
              </w:rPr>
              <w:t>МКУ «СДК» п. Зайцева Речка, председатель Трудового коллектива)</w:t>
            </w:r>
            <w:r>
              <w:rPr>
                <w:lang w:eastAsia="en-US"/>
              </w:rPr>
              <w:t xml:space="preserve">;   </w:t>
            </w:r>
          </w:p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Елена Васильевна Бельская (главный специалист финансово-экономического отдела администрации с.п. Зайцева Речка</w:t>
            </w:r>
            <w:r>
              <w:rPr>
                <w:bCs/>
                <w:lang w:eastAsia="en-US"/>
              </w:rPr>
              <w:t xml:space="preserve">) </w:t>
            </w:r>
          </w:p>
          <w:p w:rsidR="00971CCF" w:rsidRDefault="00971CCF">
            <w:pPr>
              <w:spacing w:line="254" w:lineRule="auto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both"/>
              <w:rPr>
                <w:bCs/>
                <w:lang w:eastAsia="en-US"/>
              </w:rPr>
            </w:pPr>
          </w:p>
        </w:tc>
      </w:tr>
    </w:tbl>
    <w:p w:rsidR="00971CCF" w:rsidRDefault="00971CCF" w:rsidP="00971CCF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6323"/>
      </w:tblGrid>
      <w:tr w:rsidR="00971CCF" w:rsidTr="00971CCF">
        <w:trPr>
          <w:trHeight w:val="1696"/>
        </w:trPr>
        <w:tc>
          <w:tcPr>
            <w:tcW w:w="3085" w:type="dxa"/>
            <w:hideMark/>
          </w:tcPr>
          <w:p w:rsidR="00971CCF" w:rsidRDefault="00971CC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Секретарь комиссии</w:t>
            </w:r>
          </w:p>
        </w:tc>
        <w:tc>
          <w:tcPr>
            <w:tcW w:w="6485" w:type="dxa"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– </w:t>
            </w:r>
            <w:r>
              <w:rPr>
                <w:lang w:eastAsia="en-US"/>
              </w:rPr>
              <w:t>Дорофеева Елена Ивановна – бухгалтер МКУ «СДК» п. Зайцева Речка.</w:t>
            </w:r>
          </w:p>
          <w:p w:rsidR="00971CCF" w:rsidRDefault="00971CCF">
            <w:pPr>
              <w:spacing w:line="254" w:lineRule="auto"/>
              <w:jc w:val="both"/>
              <w:rPr>
                <w:bCs/>
                <w:lang w:eastAsia="en-US"/>
              </w:rPr>
            </w:pPr>
          </w:p>
          <w:p w:rsidR="00971CCF" w:rsidRDefault="00971CCF">
            <w:pPr>
              <w:spacing w:line="254" w:lineRule="auto"/>
              <w:ind w:left="34"/>
              <w:jc w:val="both"/>
              <w:rPr>
                <w:bCs/>
                <w:lang w:eastAsia="en-US"/>
              </w:rPr>
            </w:pPr>
          </w:p>
        </w:tc>
      </w:tr>
    </w:tbl>
    <w:p w:rsidR="00971CCF" w:rsidRDefault="00971CCF" w:rsidP="00971CCF">
      <w:pPr>
        <w:rPr>
          <w:bCs/>
        </w:rPr>
      </w:pPr>
    </w:p>
    <w:p w:rsidR="00971CCF" w:rsidRDefault="00971CCF" w:rsidP="00971CCF">
      <w:pPr>
        <w:ind w:left="2127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jc w:val="both"/>
        <w:rPr>
          <w:bCs/>
        </w:rPr>
      </w:pPr>
    </w:p>
    <w:p w:rsidR="00971CCF" w:rsidRDefault="00971CCF" w:rsidP="00971CCF">
      <w:pPr>
        <w:rPr>
          <w:bCs/>
        </w:rPr>
      </w:pPr>
      <w:r>
        <w:rPr>
          <w:bCs/>
        </w:rPr>
        <w:t xml:space="preserve">                                                                      Приложение № 2 к Распоряжению</w:t>
      </w:r>
    </w:p>
    <w:p w:rsidR="00971CCF" w:rsidRDefault="00971CCF" w:rsidP="00971CCF">
      <w:pPr>
        <w:rPr>
          <w:bCs/>
        </w:rPr>
      </w:pPr>
      <w:r>
        <w:rPr>
          <w:bCs/>
        </w:rPr>
        <w:t xml:space="preserve">                                                                      администрации с.п. Зайцева Речка</w:t>
      </w:r>
    </w:p>
    <w:p w:rsidR="00971CCF" w:rsidRDefault="00971CCF" w:rsidP="00971CCF">
      <w:pPr>
        <w:ind w:left="4956"/>
        <w:rPr>
          <w:bCs/>
          <w:u w:val="single"/>
        </w:rPr>
      </w:pPr>
      <w:r>
        <w:rPr>
          <w:bCs/>
        </w:rPr>
        <w:t xml:space="preserve">от </w:t>
      </w:r>
      <w:r>
        <w:rPr>
          <w:bCs/>
          <w:u w:val="single"/>
        </w:rPr>
        <w:t xml:space="preserve">                     2017 г.</w:t>
      </w:r>
      <w:r>
        <w:rPr>
          <w:bCs/>
        </w:rPr>
        <w:t xml:space="preserve">  № </w:t>
      </w:r>
      <w:r>
        <w:rPr>
          <w:bCs/>
          <w:u w:val="single"/>
        </w:rPr>
        <w:t>_______</w:t>
      </w:r>
    </w:p>
    <w:p w:rsidR="00971CCF" w:rsidRDefault="00971CCF" w:rsidP="00971CCF">
      <w:pPr>
        <w:rPr>
          <w:b/>
        </w:rPr>
      </w:pPr>
    </w:p>
    <w:p w:rsidR="00971CCF" w:rsidRDefault="00971CCF" w:rsidP="00971CCF">
      <w:pPr>
        <w:jc w:val="center"/>
        <w:rPr>
          <w:b/>
        </w:rPr>
      </w:pPr>
    </w:p>
    <w:p w:rsidR="00971CCF" w:rsidRDefault="00971CCF" w:rsidP="00971CCF">
      <w:pPr>
        <w:jc w:val="center"/>
        <w:rPr>
          <w:b/>
        </w:rPr>
      </w:pPr>
      <w:r>
        <w:rPr>
          <w:b/>
        </w:rPr>
        <w:t>ПОЛОЖЕНИЕ</w:t>
      </w:r>
    </w:p>
    <w:p w:rsidR="00971CCF" w:rsidRDefault="00971CCF" w:rsidP="00971CCF">
      <w:pPr>
        <w:jc w:val="center"/>
        <w:rPr>
          <w:b/>
        </w:rPr>
      </w:pPr>
      <w:r>
        <w:rPr>
          <w:b/>
        </w:rPr>
        <w:t xml:space="preserve">о комиссии по оценке выполнения показателей эффективности деятельности Муниципального казенного учреждения </w:t>
      </w:r>
    </w:p>
    <w:p w:rsidR="00971CCF" w:rsidRDefault="00971CCF" w:rsidP="00971CCF">
      <w:pPr>
        <w:jc w:val="center"/>
        <w:rPr>
          <w:b/>
        </w:rPr>
      </w:pPr>
      <w:r>
        <w:rPr>
          <w:b/>
        </w:rPr>
        <w:t>«Сельский дом культуры» п. Зайцева Речка и руководителя.</w:t>
      </w:r>
    </w:p>
    <w:p w:rsidR="00971CCF" w:rsidRDefault="00971CCF" w:rsidP="00971CCF"/>
    <w:p w:rsidR="00971CCF" w:rsidRDefault="00971CCF" w:rsidP="00971CCF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971CCF" w:rsidRDefault="00971CCF" w:rsidP="00971CCF">
      <w:pPr>
        <w:rPr>
          <w:b/>
        </w:rPr>
      </w:pPr>
    </w:p>
    <w:p w:rsidR="00971CCF" w:rsidRDefault="00971CCF" w:rsidP="00971CCF">
      <w:r>
        <w:t>1.1.    Комиссия по оценке выполнения целевых показателей эффективности (далее – Комиссия) деятельности Муниципального казенного</w:t>
      </w:r>
    </w:p>
    <w:p w:rsidR="00971CCF" w:rsidRDefault="00971CCF" w:rsidP="00971CCF">
      <w:r>
        <w:t xml:space="preserve">учреждения «Сельский дом культуры» п. Зайцева Речка и руководителя за год, создается в   целях рассмотрения отчетов, </w:t>
      </w:r>
      <w:proofErr w:type="gramStart"/>
      <w:r>
        <w:t>предоставляемых  Комиссии</w:t>
      </w:r>
      <w:proofErr w:type="gramEnd"/>
      <w:r>
        <w:t xml:space="preserve"> о выполнении целевых показателей эффективности деятельности учреждения и подготовки предложений об установлении стимулирующих выплат руководителю учреждения.</w:t>
      </w:r>
    </w:p>
    <w:p w:rsidR="00971CCF" w:rsidRDefault="00971CCF" w:rsidP="00971CCF">
      <w:r>
        <w:t>1.2.    Основной задачей Комиссии является оценка эффективности деятельности учреждения и руководителя за год на основе выполнения целевых показателей эффективности деятельности учреждения.</w:t>
      </w:r>
    </w:p>
    <w:p w:rsidR="00971CCF" w:rsidRDefault="00971CCF" w:rsidP="00971CCF">
      <w:r>
        <w:t>1.3.    Комиссия осуществляет свою деятельность на постоянной основе.</w:t>
      </w:r>
    </w:p>
    <w:p w:rsidR="00971CCF" w:rsidRDefault="00971CCF" w:rsidP="00971CCF"/>
    <w:p w:rsidR="00971CCF" w:rsidRDefault="00971CCF" w:rsidP="00971CCF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Полномочия комиссии</w:t>
      </w:r>
    </w:p>
    <w:p w:rsidR="00971CCF" w:rsidRDefault="00971CCF" w:rsidP="00971CCF"/>
    <w:p w:rsidR="00971CCF" w:rsidRDefault="00971CCF" w:rsidP="00971CCF">
      <w:r>
        <w:t xml:space="preserve">2.1.   Комиссия состоит из председателя, заместителя председателя, </w:t>
      </w:r>
      <w:proofErr w:type="gramStart"/>
      <w:r>
        <w:t>секретаря  и</w:t>
      </w:r>
      <w:proofErr w:type="gramEnd"/>
      <w:r>
        <w:t xml:space="preserve"> членов Комиссии.</w:t>
      </w:r>
    </w:p>
    <w:p w:rsidR="00971CCF" w:rsidRDefault="00971CCF" w:rsidP="00971CCF">
      <w:r>
        <w:t>2.2.    Председатель Комиссии:</w:t>
      </w:r>
    </w:p>
    <w:p w:rsidR="00971CCF" w:rsidRDefault="00971CCF" w:rsidP="00971CCF">
      <w:r>
        <w:t xml:space="preserve">          осуществляет общее руководство деятельностью Комиссии;</w:t>
      </w:r>
    </w:p>
    <w:p w:rsidR="00971CCF" w:rsidRDefault="00971CCF" w:rsidP="00971CCF">
      <w:r>
        <w:t xml:space="preserve">          председательствует на заседаниях Комиссии.</w:t>
      </w:r>
    </w:p>
    <w:p w:rsidR="00971CCF" w:rsidRDefault="00971CCF" w:rsidP="00971CCF">
      <w:pPr>
        <w:numPr>
          <w:ilvl w:val="1"/>
          <w:numId w:val="2"/>
        </w:numPr>
      </w:pPr>
      <w:r>
        <w:t>При отсутствии председателя Комиссии заседание комиссии проводит</w:t>
      </w:r>
    </w:p>
    <w:p w:rsidR="00971CCF" w:rsidRDefault="00971CCF" w:rsidP="00971CCF">
      <w:r>
        <w:t>заместитель председателя Комиссии.</w:t>
      </w:r>
    </w:p>
    <w:p w:rsidR="00971CCF" w:rsidRDefault="00971CCF" w:rsidP="00971CCF">
      <w:pPr>
        <w:numPr>
          <w:ilvl w:val="1"/>
          <w:numId w:val="2"/>
        </w:numPr>
      </w:pPr>
      <w:r>
        <w:t>Заседания Комиссии проводятся один раз в год, не позднее первого</w:t>
      </w:r>
    </w:p>
    <w:p w:rsidR="00971CCF" w:rsidRDefault="00971CCF" w:rsidP="00971CCF">
      <w:r>
        <w:t>месяца текущего года.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971CCF" w:rsidRDefault="00971CCF" w:rsidP="00971CCF">
      <w:pPr>
        <w:numPr>
          <w:ilvl w:val="1"/>
          <w:numId w:val="2"/>
        </w:numPr>
      </w:pPr>
      <w:r>
        <w:t>Решение Комиссии принимаются большинством голосов членов</w:t>
      </w:r>
    </w:p>
    <w:p w:rsidR="00971CCF" w:rsidRDefault="00971CCF" w:rsidP="00971CCF">
      <w:r>
        <w:t>Комиссии, присутствующих на заседании.</w:t>
      </w:r>
    </w:p>
    <w:p w:rsidR="00971CCF" w:rsidRDefault="00971CCF" w:rsidP="00971CCF">
      <w:r>
        <w:t xml:space="preserve">          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971CCF" w:rsidRDefault="00971CCF" w:rsidP="00971CCF">
      <w:pPr>
        <w:numPr>
          <w:ilvl w:val="1"/>
          <w:numId w:val="2"/>
        </w:numPr>
      </w:pPr>
      <w:r>
        <w:t>Заседание Комиссии является правомочным, если на нем присутствует</w:t>
      </w:r>
    </w:p>
    <w:p w:rsidR="00971CCF" w:rsidRDefault="00971CCF" w:rsidP="00971CCF">
      <w:r>
        <w:t>не менее половины от общего числа ее членов.</w:t>
      </w:r>
    </w:p>
    <w:p w:rsidR="00971CCF" w:rsidRDefault="00971CCF" w:rsidP="00971CCF">
      <w:pPr>
        <w:numPr>
          <w:ilvl w:val="1"/>
          <w:numId w:val="2"/>
        </w:numPr>
      </w:pPr>
      <w:r>
        <w:t>Для выполнения возложенных задач Комиссия осуществляет</w:t>
      </w:r>
    </w:p>
    <w:p w:rsidR="00971CCF" w:rsidRDefault="00971CCF" w:rsidP="00971CCF">
      <w:r>
        <w:lastRenderedPageBreak/>
        <w:t>следующие функции:</w:t>
      </w:r>
    </w:p>
    <w:p w:rsidR="00971CCF" w:rsidRDefault="00971CCF" w:rsidP="00971CCF">
      <w:r>
        <w:t xml:space="preserve">          рассматривает предоставленные Учреждением отчеты о выполнении целевых показателей, характеризующие результативность деятельности Учреждения;</w:t>
      </w:r>
    </w:p>
    <w:p w:rsidR="00971CCF" w:rsidRDefault="00971CCF" w:rsidP="00971CCF">
      <w:r>
        <w:t xml:space="preserve">         принимает решение о размере стимулирующих выплат, снижении стимулирующих выплат, либо о размере депремирования в отношении руководителя Учреждения.</w:t>
      </w:r>
    </w:p>
    <w:p w:rsidR="00971CCF" w:rsidRDefault="00971CCF" w:rsidP="00971CCF">
      <w:pPr>
        <w:numPr>
          <w:ilvl w:val="1"/>
          <w:numId w:val="2"/>
        </w:numPr>
      </w:pPr>
      <w:r>
        <w:t>Комиссия по вопросам, входящим в её компетенцию, имеет право:</w:t>
      </w:r>
    </w:p>
    <w:p w:rsidR="00971CCF" w:rsidRDefault="00971CCF" w:rsidP="00971CCF">
      <w:pPr>
        <w:ind w:left="720"/>
      </w:pPr>
      <w:r>
        <w:t>запрашивать у руководителя Учреждения необходимую для её</w:t>
      </w:r>
    </w:p>
    <w:p w:rsidR="00971CCF" w:rsidRDefault="00971CCF" w:rsidP="00971CCF">
      <w:r>
        <w:t>деятельности информацию.</w:t>
      </w:r>
    </w:p>
    <w:p w:rsidR="00971CCF" w:rsidRDefault="00971CCF" w:rsidP="00971CCF">
      <w:r>
        <w:t xml:space="preserve">          устанавливать для руководителя Учреждения сроки предоставления информации.</w:t>
      </w:r>
    </w:p>
    <w:p w:rsidR="00971CCF" w:rsidRDefault="00971CCF" w:rsidP="00971CCF">
      <w:r>
        <w:t xml:space="preserve">          привлекать к участию в заседаниях Комиссии руководителя учреждения, а также представителей профсоюзных или иных выборных органов.</w:t>
      </w:r>
    </w:p>
    <w:p w:rsidR="00971CCF" w:rsidRDefault="00971CCF" w:rsidP="00971CCF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работы комиссии</w:t>
      </w:r>
    </w:p>
    <w:p w:rsidR="00971CCF" w:rsidRDefault="00971CCF" w:rsidP="00971CCF">
      <w:pPr>
        <w:jc w:val="center"/>
        <w:rPr>
          <w:b/>
        </w:rPr>
      </w:pPr>
    </w:p>
    <w:p w:rsidR="00971CCF" w:rsidRDefault="00971CCF" w:rsidP="00971CCF">
      <w:r>
        <w:t>3.1.    Комиссия принимает на рассмотрение от руководителя учреждения отчеты установленного образца о выполнение целевых показателей эффективности деятельности Учреждения, вместе с сопроводительным листом, для отражения замечаний и предложений, не позднее 3 рабочих дней, до установления даты заседания Комиссии.</w:t>
      </w:r>
    </w:p>
    <w:p w:rsidR="00971CCF" w:rsidRDefault="00971CCF" w:rsidP="00971CCF">
      <w:r>
        <w:t>3.2.   При принятии решений об оценке отчетов, Комиссия руководствуется результатами анализа достижения целевых показателей деятельности учреждения за год.</w:t>
      </w:r>
    </w:p>
    <w:p w:rsidR="00971CCF" w:rsidRDefault="00971CCF" w:rsidP="00971CCF">
      <w:r>
        <w:t>3.3     Решение Комиссии по оценке выполнения целевых показателей эффективности деятельности Учреждения и установлению стимулирующих выплат, либо депримированию руководителя за отчетный период,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Главы администрации сельского поселения Зайцева Речка о проценте стимулирующих выплат или депремирования руководителя учреждения за отчетный период.</w:t>
      </w:r>
    </w:p>
    <w:p w:rsidR="00971CCF" w:rsidRDefault="00971CCF" w:rsidP="00971CCF">
      <w:r>
        <w:t>3.4. Состав Комиссии определяется администрацией сельского поселения Зайцева Речка и утверждается распоряжение Главы поселения.</w:t>
      </w:r>
    </w:p>
    <w:p w:rsidR="00971CCF" w:rsidRDefault="00971CCF" w:rsidP="00971CCF">
      <w:pPr>
        <w:rPr>
          <w:color w:val="FF6600"/>
        </w:rPr>
      </w:pPr>
    </w:p>
    <w:p w:rsidR="00971CCF" w:rsidRDefault="00971CCF" w:rsidP="00971CCF">
      <w:pPr>
        <w:rPr>
          <w:color w:val="FF6600"/>
        </w:rPr>
      </w:pPr>
      <w:r>
        <w:rPr>
          <w:color w:val="FF6600"/>
        </w:rPr>
        <w:t xml:space="preserve"> </w:t>
      </w:r>
    </w:p>
    <w:p w:rsidR="00971CCF" w:rsidRDefault="00971CCF" w:rsidP="00971CCF"/>
    <w:p w:rsidR="00971CCF" w:rsidRDefault="00971CCF" w:rsidP="00971CCF">
      <w:pPr>
        <w:jc w:val="center"/>
        <w:outlineLvl w:val="2"/>
        <w:rPr>
          <w:b/>
          <w:bCs/>
        </w:rPr>
      </w:pPr>
    </w:p>
    <w:p w:rsidR="00971CCF" w:rsidRDefault="00971CCF" w:rsidP="00971CCF">
      <w:pPr>
        <w:jc w:val="center"/>
        <w:outlineLvl w:val="2"/>
        <w:rPr>
          <w:b/>
          <w:bCs/>
        </w:rPr>
      </w:pPr>
    </w:p>
    <w:p w:rsidR="00971CCF" w:rsidRDefault="00971CCF" w:rsidP="00971CCF">
      <w:pPr>
        <w:jc w:val="center"/>
        <w:outlineLvl w:val="2"/>
        <w:rPr>
          <w:b/>
          <w:bCs/>
        </w:rPr>
      </w:pPr>
    </w:p>
    <w:p w:rsidR="00971CCF" w:rsidRDefault="00971CCF" w:rsidP="00971CCF">
      <w:pPr>
        <w:jc w:val="center"/>
        <w:outlineLvl w:val="2"/>
        <w:rPr>
          <w:b/>
          <w:bCs/>
        </w:rPr>
      </w:pPr>
    </w:p>
    <w:p w:rsidR="00971CCF" w:rsidRDefault="00971CCF" w:rsidP="00971CCF">
      <w:pPr>
        <w:jc w:val="center"/>
        <w:outlineLvl w:val="2"/>
        <w:rPr>
          <w:b/>
          <w:bCs/>
        </w:rPr>
      </w:pPr>
    </w:p>
    <w:p w:rsidR="00971CCF" w:rsidRDefault="00971CCF" w:rsidP="00971CCF">
      <w:pPr>
        <w:jc w:val="center"/>
        <w:outlineLvl w:val="2"/>
        <w:rPr>
          <w:b/>
          <w:bCs/>
        </w:rPr>
      </w:pPr>
    </w:p>
    <w:p w:rsidR="00971CCF" w:rsidRDefault="00971CCF" w:rsidP="00971CCF">
      <w:pPr>
        <w:outlineLvl w:val="2"/>
        <w:rPr>
          <w:b/>
          <w:bCs/>
        </w:rPr>
      </w:pPr>
    </w:p>
    <w:p w:rsidR="00971CCF" w:rsidRDefault="00971CCF" w:rsidP="00971CCF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</w:t>
      </w:r>
    </w:p>
    <w:p w:rsidR="00971CCF" w:rsidRDefault="00971CCF" w:rsidP="00971CCF">
      <w:pPr>
        <w:rPr>
          <w:bCs/>
        </w:rPr>
      </w:pPr>
      <w:r>
        <w:rPr>
          <w:bCs/>
        </w:rPr>
        <w:t xml:space="preserve">                                                                      Приложение № 3 к Распоряжению</w:t>
      </w:r>
    </w:p>
    <w:p w:rsidR="00971CCF" w:rsidRDefault="00971CCF" w:rsidP="00971CCF">
      <w:pPr>
        <w:rPr>
          <w:bCs/>
        </w:rPr>
      </w:pPr>
      <w:r>
        <w:rPr>
          <w:bCs/>
        </w:rPr>
        <w:t xml:space="preserve">                                                                      администрации с.п. Зайцева Речка</w:t>
      </w:r>
    </w:p>
    <w:p w:rsidR="00971CCF" w:rsidRDefault="00971CCF" w:rsidP="00971CCF">
      <w:pPr>
        <w:ind w:left="4956"/>
        <w:rPr>
          <w:bCs/>
          <w:u w:val="single"/>
        </w:rPr>
      </w:pPr>
      <w:proofErr w:type="gramStart"/>
      <w:r>
        <w:rPr>
          <w:bCs/>
        </w:rPr>
        <w:t xml:space="preserve">от </w:t>
      </w:r>
      <w:r>
        <w:rPr>
          <w:bCs/>
          <w:u w:val="single"/>
        </w:rPr>
        <w:t xml:space="preserve"> 18.01.2017</w:t>
      </w:r>
      <w:proofErr w:type="gramEnd"/>
      <w:r>
        <w:rPr>
          <w:bCs/>
          <w:u w:val="single"/>
        </w:rPr>
        <w:t xml:space="preserve"> г.</w:t>
      </w:r>
      <w:r>
        <w:rPr>
          <w:bCs/>
        </w:rPr>
        <w:t xml:space="preserve"> № 5</w:t>
      </w:r>
    </w:p>
    <w:p w:rsidR="00971CCF" w:rsidRDefault="00971CCF" w:rsidP="00971CCF">
      <w:pPr>
        <w:jc w:val="center"/>
        <w:outlineLvl w:val="2"/>
        <w:rPr>
          <w:b/>
          <w:bCs/>
        </w:rPr>
      </w:pPr>
    </w:p>
    <w:p w:rsidR="00971CCF" w:rsidRDefault="00971CCF" w:rsidP="00971CCF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Критерии оценки эффективности деятельности директора </w:t>
      </w:r>
    </w:p>
    <w:p w:rsidR="00971CCF" w:rsidRDefault="00971CCF" w:rsidP="00971CCF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Муниципального казенного учреждения </w:t>
      </w:r>
    </w:p>
    <w:p w:rsidR="00971CCF" w:rsidRDefault="00971CCF" w:rsidP="00971CCF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«Сельский дом культуры» п. Зайцева Речка. </w:t>
      </w:r>
    </w:p>
    <w:p w:rsidR="00971CCF" w:rsidRDefault="00971CCF" w:rsidP="00971CCF">
      <w:pPr>
        <w:jc w:val="center"/>
        <w:outlineLvl w:val="2"/>
        <w:rPr>
          <w:b/>
          <w:bCs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8"/>
        <w:gridCol w:w="4500"/>
        <w:gridCol w:w="2551"/>
        <w:gridCol w:w="2232"/>
      </w:tblGrid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Примерные критерии эффективности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Максимальный размер стимулирующей надбавки за интенсивность и высокие результаты работы </w:t>
            </w:r>
            <w:r>
              <w:rPr>
                <w:sz w:val="24"/>
                <w:szCs w:val="24"/>
                <w:lang w:eastAsia="en-US"/>
              </w:rPr>
              <w:br/>
              <w:t>(в % к должностному окладу)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 установления стимулирующей надбавки за интенсивность и высокие результаты работы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Получение  грантов</w:t>
            </w:r>
            <w:proofErr w:type="gramEnd"/>
            <w:r>
              <w:rPr>
                <w:lang w:eastAsia="en-US"/>
              </w:rPr>
              <w:t>: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международных, 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всероссийских,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региональных,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районных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проектной деятельности (1 </w:t>
            </w:r>
            <w:proofErr w:type="gramStart"/>
            <w:r>
              <w:rPr>
                <w:lang w:eastAsia="en-US"/>
              </w:rPr>
              <w:t>единица  и</w:t>
            </w:r>
            <w:proofErr w:type="gramEnd"/>
            <w:r>
              <w:rPr>
                <w:lang w:eastAsia="en-US"/>
              </w:rPr>
              <w:t xml:space="preserve"> более)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 (за каждую программу)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Годовой 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Наличие постоянно действующих клубных формирований самодеятельного народного творчества (не менее 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Годовой 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жанров (не менее 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Наличие  коллективов</w:t>
            </w:r>
            <w:proofErr w:type="gramEnd"/>
            <w:r>
              <w:rPr>
                <w:lang w:eastAsia="en-US"/>
              </w:rPr>
              <w:t xml:space="preserve"> со званием «Народный (образцовый) самодеятельный коллектив» (1 и более)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 (за каждый коллектив)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</w:tc>
      </w:tr>
      <w:tr w:rsidR="00971CCF" w:rsidTr="00971CCF">
        <w:trPr>
          <w:trHeight w:val="222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proofErr w:type="gramStart"/>
            <w:r>
              <w:rPr>
                <w:lang w:eastAsia="en-US"/>
              </w:rPr>
              <w:t>конкурсах,  фестивалях</w:t>
            </w:r>
            <w:proofErr w:type="gramEnd"/>
            <w:r>
              <w:rPr>
                <w:lang w:eastAsia="en-US"/>
              </w:rPr>
              <w:t>, смотрах (1 и более):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районных, 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региональных,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лауреаты, дипломанты I, II, III степеней (1 и более):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-районных,</w:t>
            </w:r>
          </w:p>
          <w:p w:rsidR="00971CCF" w:rsidRDefault="00971CCF">
            <w:pPr>
              <w:tabs>
                <w:tab w:val="left" w:pos="1169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-региональных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25%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</w:p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оказании платных услуг населению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Ежеквартальный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клубным формированием (от 1 и более)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4% (за каждый коллектив)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Ежемесячный 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Сольные концертные (театральные) выступления коллективов (1 раз в месяц)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Ежеквартальный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Сопровождение работы 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Ежемесячный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Наличие творческой инициативы в проектной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Ежеквартальный 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Организация, проведение и участие в мероприятиях, направленных на повышение авторитета и имиджа учреждения.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Ежеквартальный 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outlineLvl w:val="2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работы, не входящей в должностные обязанности.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Ежеквартальный 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режима экономии, выполнение энергосберегающих мероприятий, недопущение случаев использования приборов освещения в дневное время суток; энергоемких электроприборов, в том числе нагревательных и обогревательных. Выполнение мероприятий по реализации программы энергосбережения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Ежеквартальный 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CF" w:rsidRDefault="00971CCF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Соблюдение сроков и порядка предоставления отчетности (месячный, квартальный, годовой), предоставление качественной оперативной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ind w:left="-108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10%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outlineLvl w:val="2"/>
              <w:rPr>
                <w:bCs/>
                <w:lang w:eastAsia="en-US"/>
              </w:rPr>
            </w:pPr>
            <w:r>
              <w:rPr>
                <w:lang w:eastAsia="en-US"/>
              </w:rPr>
              <w:t>Ежеквартальный</w:t>
            </w:r>
          </w:p>
        </w:tc>
      </w:tr>
      <w:tr w:rsidR="00971CCF" w:rsidTr="00971CC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CCF" w:rsidRDefault="00971CC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принятие локальных актов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ind w:left="-108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10 %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CF" w:rsidRDefault="00971CCF">
            <w:pPr>
              <w:spacing w:line="254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Ежеквартальный</w:t>
            </w:r>
          </w:p>
        </w:tc>
      </w:tr>
    </w:tbl>
    <w:p w:rsidR="00971CCF" w:rsidRDefault="00971CCF" w:rsidP="00971CCF"/>
    <w:p w:rsidR="00F91EE3" w:rsidRDefault="00F91EE3"/>
    <w:sectPr w:rsidR="00F9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5EE0"/>
    <w:multiLevelType w:val="hybridMultilevel"/>
    <w:tmpl w:val="17A43B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210FB"/>
    <w:multiLevelType w:val="multilevel"/>
    <w:tmpl w:val="497A6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2"/>
    <w:rsid w:val="00971CCF"/>
    <w:rsid w:val="009C5682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2BF6-7447-4B6A-87DD-9DFA5C2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C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71CCF"/>
    <w:rPr>
      <w:rFonts w:eastAsia="Times New Roman"/>
      <w:szCs w:val="24"/>
    </w:rPr>
  </w:style>
  <w:style w:type="character" w:customStyle="1" w:styleId="a4">
    <w:name w:val="Подзаголовок Знак"/>
    <w:basedOn w:val="a0"/>
    <w:link w:val="a3"/>
    <w:rsid w:val="00971C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2017-06-30T05:02:00Z</dcterms:created>
  <dcterms:modified xsi:type="dcterms:W3CDTF">2017-06-30T05:03:00Z</dcterms:modified>
</cp:coreProperties>
</file>