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0C" w:rsidRPr="0011580C" w:rsidRDefault="0011580C" w:rsidP="0011580C">
      <w:pPr>
        <w:widowControl w:val="0"/>
        <w:autoSpaceDE w:val="0"/>
        <w:autoSpaceDN w:val="0"/>
        <w:adjustRightInd w:val="0"/>
        <w:ind w:firstLine="10773"/>
        <w:jc w:val="both"/>
        <w:outlineLvl w:val="0"/>
        <w:rPr>
          <w:rFonts w:cs="Calibri"/>
          <w:lang w:eastAsia="en-US"/>
        </w:rPr>
      </w:pPr>
      <w:r>
        <w:rPr>
          <w:rFonts w:cs="Calibri"/>
          <w:lang w:eastAsia="en-US"/>
        </w:rPr>
        <w:t>П</w:t>
      </w:r>
      <w:r w:rsidRPr="0011580C">
        <w:rPr>
          <w:rFonts w:cs="Calibri"/>
          <w:lang w:eastAsia="en-US"/>
        </w:rPr>
        <w:t>риложение к постановлению</w:t>
      </w:r>
    </w:p>
    <w:p w:rsidR="002C0BAA" w:rsidRDefault="002C0BAA" w:rsidP="0011580C">
      <w:pPr>
        <w:widowControl w:val="0"/>
        <w:autoSpaceDE w:val="0"/>
        <w:autoSpaceDN w:val="0"/>
        <w:adjustRightInd w:val="0"/>
        <w:ind w:firstLine="10773"/>
        <w:jc w:val="both"/>
        <w:rPr>
          <w:rFonts w:cs="Calibri"/>
          <w:lang w:eastAsia="en-US"/>
        </w:rPr>
      </w:pPr>
      <w:r>
        <w:rPr>
          <w:rFonts w:cs="Calibri"/>
          <w:lang w:eastAsia="en-US"/>
        </w:rPr>
        <w:t xml:space="preserve">Администрации </w:t>
      </w:r>
      <w:proofErr w:type="gramStart"/>
      <w:r>
        <w:rPr>
          <w:rFonts w:cs="Calibri"/>
          <w:lang w:eastAsia="en-US"/>
        </w:rPr>
        <w:t>сельского</w:t>
      </w:r>
      <w:proofErr w:type="gramEnd"/>
      <w:r>
        <w:rPr>
          <w:rFonts w:cs="Calibri"/>
          <w:lang w:eastAsia="en-US"/>
        </w:rPr>
        <w:t xml:space="preserve">                         </w:t>
      </w:r>
    </w:p>
    <w:p w:rsidR="0011580C" w:rsidRPr="0011580C" w:rsidRDefault="002C0BAA" w:rsidP="0011580C">
      <w:pPr>
        <w:widowControl w:val="0"/>
        <w:autoSpaceDE w:val="0"/>
        <w:autoSpaceDN w:val="0"/>
        <w:adjustRightInd w:val="0"/>
        <w:ind w:firstLine="10773"/>
        <w:jc w:val="both"/>
        <w:rPr>
          <w:rFonts w:cs="Calibri"/>
          <w:lang w:eastAsia="en-US"/>
        </w:rPr>
      </w:pPr>
      <w:r>
        <w:rPr>
          <w:rFonts w:cs="Calibri"/>
          <w:lang w:eastAsia="en-US"/>
        </w:rPr>
        <w:t>поселения Зайцева Речка</w:t>
      </w:r>
    </w:p>
    <w:p w:rsidR="0011580C" w:rsidRPr="0011580C" w:rsidRDefault="0011580C" w:rsidP="002470A0">
      <w:pPr>
        <w:widowControl w:val="0"/>
        <w:autoSpaceDE w:val="0"/>
        <w:autoSpaceDN w:val="0"/>
        <w:adjustRightInd w:val="0"/>
        <w:ind w:firstLine="10773"/>
        <w:jc w:val="both"/>
        <w:rPr>
          <w:rFonts w:cs="Calibri"/>
          <w:bCs/>
          <w:lang w:eastAsia="en-US"/>
        </w:rPr>
      </w:pPr>
      <w:r w:rsidRPr="0011580C">
        <w:rPr>
          <w:rFonts w:cs="Calibri"/>
          <w:lang w:eastAsia="en-US"/>
        </w:rPr>
        <w:t>от</w:t>
      </w:r>
      <w:r w:rsidR="002C0BAA">
        <w:rPr>
          <w:rFonts w:cs="Calibri"/>
          <w:lang w:eastAsia="en-US"/>
        </w:rPr>
        <w:t>28</w:t>
      </w:r>
      <w:r w:rsidR="002470A0">
        <w:rPr>
          <w:rFonts w:cs="Calibri"/>
          <w:lang w:eastAsia="en-US"/>
        </w:rPr>
        <w:t>.03</w:t>
      </w:r>
      <w:r w:rsidR="003D2717">
        <w:rPr>
          <w:rFonts w:cs="Calibri"/>
          <w:lang w:eastAsia="en-US"/>
        </w:rPr>
        <w:t>.2019</w:t>
      </w:r>
      <w:r w:rsidRPr="0011580C">
        <w:rPr>
          <w:rFonts w:cs="Calibri"/>
          <w:lang w:eastAsia="en-US"/>
        </w:rPr>
        <w:t xml:space="preserve">№ </w:t>
      </w:r>
      <w:bookmarkStart w:id="0" w:name="Par34"/>
      <w:bookmarkEnd w:id="0"/>
      <w:r w:rsidR="002470A0">
        <w:rPr>
          <w:rFonts w:cs="Calibri"/>
          <w:lang w:eastAsia="en-US"/>
        </w:rPr>
        <w:t>80</w:t>
      </w:r>
    </w:p>
    <w:p w:rsidR="0011580C" w:rsidRPr="0011580C" w:rsidRDefault="0011580C" w:rsidP="0011580C">
      <w:pPr>
        <w:widowControl w:val="0"/>
        <w:autoSpaceDE w:val="0"/>
        <w:autoSpaceDN w:val="0"/>
        <w:adjustRightInd w:val="0"/>
        <w:spacing w:line="280" w:lineRule="exact"/>
        <w:jc w:val="center"/>
        <w:rPr>
          <w:rFonts w:cs="Calibri"/>
          <w:bCs/>
          <w:lang w:eastAsia="en-US"/>
        </w:rPr>
      </w:pPr>
    </w:p>
    <w:p w:rsidR="0011580C" w:rsidRPr="0011580C" w:rsidRDefault="0011580C" w:rsidP="0011580C">
      <w:pPr>
        <w:widowControl w:val="0"/>
        <w:autoSpaceDE w:val="0"/>
        <w:autoSpaceDN w:val="0"/>
        <w:adjustRightInd w:val="0"/>
        <w:jc w:val="center"/>
        <w:rPr>
          <w:rFonts w:cs="Calibri"/>
          <w:b/>
          <w:bCs/>
          <w:lang w:eastAsia="en-US"/>
        </w:rPr>
      </w:pPr>
      <w:r w:rsidRPr="0011580C">
        <w:rPr>
          <w:rFonts w:cs="Calibri"/>
          <w:b/>
          <w:bCs/>
          <w:lang w:eastAsia="en-US"/>
        </w:rPr>
        <w:t>Комплексный план противодействия идеологии тер</w:t>
      </w:r>
      <w:r w:rsidR="00ED2DE8">
        <w:rPr>
          <w:rFonts w:cs="Calibri"/>
          <w:b/>
          <w:bCs/>
          <w:lang w:eastAsia="en-US"/>
        </w:rPr>
        <w:t>роризма в Сельском поселении Зайцева Речка</w:t>
      </w:r>
      <w:r w:rsidRPr="0011580C">
        <w:rPr>
          <w:rFonts w:cs="Calibri"/>
          <w:b/>
          <w:bCs/>
          <w:lang w:eastAsia="en-US"/>
        </w:rPr>
        <w:t xml:space="preserve"> на 2019–2023</w:t>
      </w:r>
    </w:p>
    <w:p w:rsidR="0011580C" w:rsidRDefault="0011580C" w:rsidP="0011580C">
      <w:pPr>
        <w:widowControl w:val="0"/>
        <w:autoSpaceDE w:val="0"/>
        <w:autoSpaceDN w:val="0"/>
        <w:adjustRightInd w:val="0"/>
        <w:spacing w:line="280" w:lineRule="exact"/>
        <w:jc w:val="center"/>
        <w:rPr>
          <w:rFonts w:cs="Calibri"/>
          <w:bCs/>
          <w:lang w:eastAsia="en-US"/>
        </w:rPr>
      </w:pPr>
      <w:r w:rsidRPr="0011580C">
        <w:rPr>
          <w:rFonts w:cs="Calibri"/>
          <w:bCs/>
          <w:lang w:eastAsia="en-US"/>
        </w:rPr>
        <w:t>(далее – Комплексный план)</w:t>
      </w:r>
    </w:p>
    <w:p w:rsidR="002470A0" w:rsidRPr="0011580C" w:rsidRDefault="002470A0" w:rsidP="0011580C">
      <w:pPr>
        <w:widowControl w:val="0"/>
        <w:autoSpaceDE w:val="0"/>
        <w:autoSpaceDN w:val="0"/>
        <w:adjustRightInd w:val="0"/>
        <w:spacing w:line="280" w:lineRule="exact"/>
        <w:jc w:val="center"/>
        <w:rPr>
          <w:rFonts w:cs="Calibri"/>
          <w:bCs/>
          <w:lang w:eastAsia="en-US"/>
        </w:rPr>
      </w:pPr>
    </w:p>
    <w:tbl>
      <w:tblPr>
        <w:tblStyle w:val="3e"/>
        <w:tblW w:w="14902" w:type="dxa"/>
        <w:tblInd w:w="-147" w:type="dxa"/>
        <w:tblLook w:val="04A0"/>
      </w:tblPr>
      <w:tblGrid>
        <w:gridCol w:w="4405"/>
        <w:gridCol w:w="2610"/>
        <w:gridCol w:w="2543"/>
        <w:gridCol w:w="2070"/>
        <w:gridCol w:w="3274"/>
      </w:tblGrid>
      <w:tr w:rsidR="00D67211" w:rsidRPr="0011580C" w:rsidTr="00D67211">
        <w:tc>
          <w:tcPr>
            <w:tcW w:w="4405"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Содержание мероприятия</w:t>
            </w:r>
          </w:p>
        </w:tc>
        <w:tc>
          <w:tcPr>
            <w:tcW w:w="2610"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Ответственные исполнители</w:t>
            </w:r>
          </w:p>
        </w:tc>
        <w:tc>
          <w:tcPr>
            <w:tcW w:w="2543"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Ожидаемый результат</w:t>
            </w:r>
          </w:p>
        </w:tc>
        <w:tc>
          <w:tcPr>
            <w:tcW w:w="2070"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Срок выполнения мероприятий</w:t>
            </w:r>
          </w:p>
        </w:tc>
        <w:tc>
          <w:tcPr>
            <w:tcW w:w="3274"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Источник финансирования</w:t>
            </w:r>
          </w:p>
        </w:tc>
      </w:tr>
      <w:tr w:rsidR="0011580C" w:rsidRPr="0011580C" w:rsidTr="00D67211">
        <w:tc>
          <w:tcPr>
            <w:tcW w:w="14902" w:type="dxa"/>
            <w:gridSpan w:val="5"/>
          </w:tcPr>
          <w:p w:rsidR="00D67211" w:rsidRDefault="00D67211" w:rsidP="0011580C">
            <w:pPr>
              <w:widowControl w:val="0"/>
              <w:jc w:val="center"/>
              <w:rPr>
                <w:rFonts w:cs="Calibri"/>
                <w:b/>
                <w:bCs/>
                <w:sz w:val="24"/>
                <w:szCs w:val="24"/>
                <w:lang w:eastAsia="en-US"/>
              </w:rPr>
            </w:pPr>
          </w:p>
          <w:p w:rsidR="0011580C" w:rsidRDefault="002470A0" w:rsidP="0011580C">
            <w:pPr>
              <w:widowControl w:val="0"/>
              <w:jc w:val="center"/>
              <w:rPr>
                <w:rFonts w:cs="Calibri"/>
                <w:b/>
                <w:bCs/>
                <w:sz w:val="24"/>
                <w:szCs w:val="24"/>
                <w:lang w:eastAsia="en-US"/>
              </w:rPr>
            </w:pPr>
            <w:r>
              <w:rPr>
                <w:rFonts w:cs="Calibri"/>
                <w:b/>
                <w:bCs/>
                <w:sz w:val="24"/>
                <w:szCs w:val="24"/>
                <w:lang w:eastAsia="en-US"/>
              </w:rPr>
              <w:t>1</w:t>
            </w:r>
            <w:r w:rsidR="0011580C" w:rsidRPr="00555CC9">
              <w:rPr>
                <w:rFonts w:cs="Calibri"/>
                <w:b/>
                <w:bCs/>
                <w:sz w:val="24"/>
                <w:szCs w:val="24"/>
                <w:lang w:eastAsia="en-US"/>
              </w:rPr>
              <w:t>. Меры по формированию у населения района антитеррористического сознания</w:t>
            </w:r>
          </w:p>
          <w:p w:rsidR="00D67211" w:rsidRPr="00555CC9" w:rsidRDefault="00D67211" w:rsidP="0011580C">
            <w:pPr>
              <w:widowControl w:val="0"/>
              <w:jc w:val="center"/>
              <w:rPr>
                <w:rFonts w:cs="Calibri"/>
                <w:b/>
                <w:bCs/>
                <w:sz w:val="24"/>
                <w:szCs w:val="24"/>
                <w:lang w:eastAsia="en-US"/>
              </w:rPr>
            </w:pPr>
          </w:p>
        </w:tc>
      </w:tr>
      <w:tr w:rsidR="00D67211" w:rsidRPr="0011580C" w:rsidTr="00D67211">
        <w:tc>
          <w:tcPr>
            <w:tcW w:w="4405" w:type="dxa"/>
          </w:tcPr>
          <w:p w:rsidR="00D67211" w:rsidRPr="0011580C" w:rsidRDefault="00D67211" w:rsidP="006B55EA">
            <w:pPr>
              <w:widowControl w:val="0"/>
              <w:autoSpaceDE w:val="0"/>
              <w:autoSpaceDN w:val="0"/>
              <w:adjustRightInd w:val="0"/>
              <w:spacing w:line="280" w:lineRule="exact"/>
              <w:jc w:val="both"/>
              <w:rPr>
                <w:bCs/>
                <w:sz w:val="24"/>
                <w:szCs w:val="24"/>
                <w:lang w:eastAsia="en-US"/>
              </w:rPr>
            </w:pPr>
            <w:r w:rsidRPr="0011580C">
              <w:rPr>
                <w:bCs/>
                <w:sz w:val="24"/>
                <w:szCs w:val="24"/>
                <w:lang w:eastAsia="en-US"/>
              </w:rPr>
              <w:t xml:space="preserve">Организовать проведение творческого конкурса детского рисунка «Терроризм – угроза обществу!» </w:t>
            </w:r>
          </w:p>
        </w:tc>
        <w:tc>
          <w:tcPr>
            <w:tcW w:w="2610" w:type="dxa"/>
          </w:tcPr>
          <w:p w:rsidR="00D67211" w:rsidRDefault="002470A0"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Директор МКУ «СДК»</w:t>
            </w:r>
          </w:p>
          <w:p w:rsidR="002470A0" w:rsidRDefault="002470A0"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w:t>
            </w:r>
            <w:proofErr w:type="gramStart"/>
            <w:r>
              <w:rPr>
                <w:rFonts w:cs="Calibri"/>
                <w:bCs/>
                <w:sz w:val="24"/>
                <w:szCs w:val="24"/>
                <w:lang w:eastAsia="en-US"/>
              </w:rPr>
              <w:t>.З</w:t>
            </w:r>
            <w:proofErr w:type="gramEnd"/>
            <w:r>
              <w:rPr>
                <w:rFonts w:cs="Calibri"/>
                <w:bCs/>
                <w:sz w:val="24"/>
                <w:szCs w:val="24"/>
                <w:lang w:eastAsia="en-US"/>
              </w:rPr>
              <w:t>айцева Речка</w:t>
            </w:r>
          </w:p>
          <w:p w:rsidR="00305D82" w:rsidRPr="002470A0" w:rsidRDefault="0065682E" w:rsidP="0011580C">
            <w:pPr>
              <w:widowControl w:val="0"/>
              <w:autoSpaceDE w:val="0"/>
              <w:autoSpaceDN w:val="0"/>
              <w:adjustRightInd w:val="0"/>
              <w:spacing w:line="280" w:lineRule="exact"/>
              <w:jc w:val="center"/>
              <w:rPr>
                <w:rFonts w:cs="Calibri"/>
                <w:bCs/>
                <w:sz w:val="24"/>
                <w:szCs w:val="24"/>
                <w:lang w:eastAsia="en-US"/>
              </w:rPr>
            </w:pPr>
            <w:proofErr w:type="spellStart"/>
            <w:r>
              <w:rPr>
                <w:rFonts w:cs="Calibri"/>
                <w:bCs/>
                <w:sz w:val="24"/>
                <w:szCs w:val="24"/>
                <w:lang w:eastAsia="en-US"/>
              </w:rPr>
              <w:t>Е.Г</w:t>
            </w:r>
            <w:r w:rsidR="00D816B1">
              <w:rPr>
                <w:rFonts w:cs="Calibri"/>
                <w:bCs/>
                <w:sz w:val="24"/>
                <w:szCs w:val="24"/>
                <w:lang w:eastAsia="en-US"/>
              </w:rPr>
              <w:t>.Кислицы</w:t>
            </w:r>
            <w:r w:rsidR="00305D82">
              <w:rPr>
                <w:rFonts w:cs="Calibri"/>
                <w:bCs/>
                <w:sz w:val="24"/>
                <w:szCs w:val="24"/>
                <w:lang w:eastAsia="en-US"/>
              </w:rPr>
              <w:t>на</w:t>
            </w:r>
            <w:proofErr w:type="spellEnd"/>
          </w:p>
        </w:tc>
        <w:tc>
          <w:tcPr>
            <w:tcW w:w="2543" w:type="dxa"/>
          </w:tcPr>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развитие у молодежи активной гражданской позиции, направленной на неприятие идеологии терроризма</w:t>
            </w:r>
          </w:p>
        </w:tc>
        <w:tc>
          <w:tcPr>
            <w:tcW w:w="2070" w:type="dxa"/>
          </w:tcPr>
          <w:p w:rsidR="00D67211" w:rsidRPr="0011580C" w:rsidRDefault="00D67211" w:rsidP="0011580C">
            <w:pPr>
              <w:widowControl w:val="0"/>
              <w:jc w:val="center"/>
              <w:rPr>
                <w:sz w:val="24"/>
                <w:szCs w:val="24"/>
                <w:lang w:eastAsia="en-US"/>
              </w:rPr>
            </w:pPr>
            <w:r w:rsidRPr="0011580C">
              <w:rPr>
                <w:sz w:val="24"/>
                <w:szCs w:val="24"/>
                <w:lang w:eastAsia="en-US"/>
              </w:rPr>
              <w:t xml:space="preserve">до 01.12.2019, </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01.12.2020,</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01.12.2021,</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01.12.2022,</w:t>
            </w:r>
          </w:p>
          <w:p w:rsidR="00D67211" w:rsidRPr="0011580C" w:rsidRDefault="00D67211" w:rsidP="0011580C">
            <w:pPr>
              <w:widowControl w:val="0"/>
              <w:jc w:val="center"/>
              <w:rPr>
                <w:sz w:val="24"/>
                <w:szCs w:val="24"/>
                <w:lang w:eastAsia="en-US"/>
              </w:rPr>
            </w:pPr>
          </w:p>
          <w:p w:rsidR="00D67211" w:rsidRDefault="00D67211" w:rsidP="0011580C">
            <w:pPr>
              <w:widowControl w:val="0"/>
              <w:jc w:val="center"/>
              <w:rPr>
                <w:sz w:val="24"/>
                <w:szCs w:val="24"/>
                <w:lang w:eastAsia="en-US"/>
              </w:rPr>
            </w:pPr>
            <w:r w:rsidRPr="0011580C">
              <w:rPr>
                <w:sz w:val="24"/>
                <w:szCs w:val="24"/>
                <w:lang w:eastAsia="en-US"/>
              </w:rPr>
              <w:t>до 01.12.2023</w:t>
            </w:r>
          </w:p>
          <w:p w:rsidR="00D67211" w:rsidRDefault="00D67211" w:rsidP="0011580C">
            <w:pPr>
              <w:widowControl w:val="0"/>
              <w:jc w:val="center"/>
              <w:rPr>
                <w:sz w:val="24"/>
                <w:szCs w:val="24"/>
                <w:lang w:eastAsia="en-US"/>
              </w:rPr>
            </w:pPr>
          </w:p>
          <w:p w:rsidR="00D67211" w:rsidRPr="0011580C" w:rsidRDefault="00D67211" w:rsidP="00555CC9">
            <w:pPr>
              <w:widowControl w:val="0"/>
              <w:rPr>
                <w:sz w:val="24"/>
                <w:szCs w:val="24"/>
                <w:lang w:eastAsia="en-US"/>
              </w:rPr>
            </w:pPr>
          </w:p>
        </w:tc>
        <w:tc>
          <w:tcPr>
            <w:tcW w:w="3274" w:type="dxa"/>
          </w:tcPr>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11580C" w:rsidRPr="0011580C" w:rsidTr="00D67211">
        <w:tc>
          <w:tcPr>
            <w:tcW w:w="14902" w:type="dxa"/>
            <w:gridSpan w:val="5"/>
          </w:tcPr>
          <w:p w:rsidR="00D67211" w:rsidRDefault="00D67211" w:rsidP="0011580C">
            <w:pPr>
              <w:jc w:val="center"/>
              <w:rPr>
                <w:b/>
                <w:sz w:val="24"/>
                <w:szCs w:val="24"/>
                <w:lang w:eastAsia="en-US"/>
              </w:rPr>
            </w:pPr>
          </w:p>
          <w:p w:rsidR="0011580C" w:rsidRPr="00555CC9" w:rsidRDefault="002470A0" w:rsidP="0011580C">
            <w:pPr>
              <w:jc w:val="center"/>
              <w:rPr>
                <w:rFonts w:ascii="Calibri" w:hAnsi="Calibri" w:cs="Calibri"/>
                <w:b/>
                <w:sz w:val="24"/>
                <w:szCs w:val="24"/>
                <w:lang w:eastAsia="en-US"/>
              </w:rPr>
            </w:pPr>
            <w:r>
              <w:rPr>
                <w:b/>
                <w:sz w:val="24"/>
                <w:szCs w:val="24"/>
                <w:lang w:eastAsia="en-US"/>
              </w:rPr>
              <w:t>2</w:t>
            </w:r>
            <w:r w:rsidR="0011580C" w:rsidRPr="00555CC9">
              <w:rPr>
                <w:b/>
                <w:sz w:val="24"/>
                <w:szCs w:val="24"/>
                <w:lang w:eastAsia="en-US"/>
              </w:rPr>
              <w:t>. Совершенствование мер информационно-пропагандистского характера и защиты информационного пространства района</w:t>
            </w:r>
          </w:p>
          <w:p w:rsidR="0011580C" w:rsidRDefault="0011580C" w:rsidP="0011580C">
            <w:pPr>
              <w:widowControl w:val="0"/>
              <w:jc w:val="center"/>
              <w:rPr>
                <w:b/>
                <w:sz w:val="24"/>
                <w:szCs w:val="24"/>
                <w:lang w:eastAsia="en-US"/>
              </w:rPr>
            </w:pPr>
            <w:r w:rsidRPr="00555CC9">
              <w:rPr>
                <w:b/>
                <w:sz w:val="24"/>
                <w:szCs w:val="24"/>
                <w:lang w:eastAsia="en-US"/>
              </w:rPr>
              <w:t>от идеологии терроризма</w:t>
            </w:r>
          </w:p>
          <w:p w:rsidR="00D67211" w:rsidRPr="0011580C" w:rsidRDefault="00D67211" w:rsidP="0011580C">
            <w:pPr>
              <w:widowControl w:val="0"/>
              <w:jc w:val="center"/>
              <w:rPr>
                <w:rFonts w:cs="Calibri"/>
                <w:bCs/>
                <w:sz w:val="24"/>
                <w:szCs w:val="24"/>
                <w:lang w:eastAsia="en-US"/>
              </w:rPr>
            </w:pPr>
          </w:p>
        </w:tc>
      </w:tr>
      <w:tr w:rsidR="00D67211" w:rsidRPr="0011580C" w:rsidTr="00D67211">
        <w:tc>
          <w:tcPr>
            <w:tcW w:w="4405" w:type="dxa"/>
          </w:tcPr>
          <w:p w:rsidR="00D67211" w:rsidRPr="0011580C" w:rsidRDefault="008C2123" w:rsidP="008C2123">
            <w:pPr>
              <w:widowControl w:val="0"/>
              <w:autoSpaceDE w:val="0"/>
              <w:autoSpaceDN w:val="0"/>
              <w:adjustRightInd w:val="0"/>
              <w:spacing w:line="280" w:lineRule="exact"/>
              <w:rPr>
                <w:bCs/>
                <w:sz w:val="24"/>
                <w:szCs w:val="24"/>
                <w:lang w:eastAsia="en-US"/>
              </w:rPr>
            </w:pPr>
            <w:r>
              <w:rPr>
                <w:bCs/>
                <w:sz w:val="24"/>
                <w:szCs w:val="24"/>
                <w:lang w:eastAsia="en-US"/>
              </w:rPr>
              <w:t xml:space="preserve">В </w:t>
            </w:r>
            <w:r w:rsidR="00D67211" w:rsidRPr="0011580C">
              <w:rPr>
                <w:bCs/>
                <w:sz w:val="24"/>
                <w:szCs w:val="24"/>
                <w:lang w:eastAsia="en-US"/>
              </w:rPr>
              <w:t>целях совершенствования информационно-про</w:t>
            </w:r>
            <w:r>
              <w:rPr>
                <w:bCs/>
                <w:sz w:val="24"/>
                <w:szCs w:val="24"/>
                <w:lang w:eastAsia="en-US"/>
              </w:rPr>
              <w:t xml:space="preserve">пагандистских мер, направленных </w:t>
            </w:r>
            <w:r w:rsidR="00D67211" w:rsidRPr="0011580C">
              <w:rPr>
                <w:bCs/>
                <w:sz w:val="24"/>
                <w:szCs w:val="24"/>
                <w:lang w:eastAsia="en-US"/>
              </w:rPr>
              <w:t>на противодействие идеологии терроризма:</w:t>
            </w:r>
          </w:p>
        </w:tc>
        <w:tc>
          <w:tcPr>
            <w:tcW w:w="2610" w:type="dxa"/>
          </w:tcPr>
          <w:p w:rsidR="00D67211" w:rsidRPr="0011580C" w:rsidRDefault="00D67211" w:rsidP="0011580C">
            <w:pPr>
              <w:widowControl w:val="0"/>
              <w:autoSpaceDE w:val="0"/>
              <w:autoSpaceDN w:val="0"/>
              <w:adjustRightInd w:val="0"/>
              <w:spacing w:line="280" w:lineRule="exact"/>
              <w:jc w:val="center"/>
              <w:rPr>
                <w:rFonts w:cs="Calibri"/>
                <w:bCs/>
                <w:sz w:val="24"/>
                <w:szCs w:val="24"/>
                <w:lang w:eastAsia="en-US"/>
              </w:rPr>
            </w:pPr>
          </w:p>
        </w:tc>
        <w:tc>
          <w:tcPr>
            <w:tcW w:w="2543" w:type="dxa"/>
          </w:tcPr>
          <w:p w:rsidR="00D67211" w:rsidRPr="0011580C" w:rsidRDefault="00D67211" w:rsidP="0011580C">
            <w:pPr>
              <w:widowControl w:val="0"/>
              <w:autoSpaceDE w:val="0"/>
              <w:autoSpaceDN w:val="0"/>
              <w:adjustRightInd w:val="0"/>
              <w:spacing w:line="280" w:lineRule="exact"/>
              <w:jc w:val="center"/>
              <w:rPr>
                <w:bCs/>
                <w:sz w:val="24"/>
                <w:szCs w:val="24"/>
                <w:lang w:eastAsia="en-US"/>
              </w:rPr>
            </w:pPr>
          </w:p>
        </w:tc>
        <w:tc>
          <w:tcPr>
            <w:tcW w:w="2070" w:type="dxa"/>
          </w:tcPr>
          <w:p w:rsidR="00D67211" w:rsidRPr="0011580C" w:rsidRDefault="00D67211" w:rsidP="0011580C">
            <w:pPr>
              <w:widowControl w:val="0"/>
              <w:jc w:val="center"/>
              <w:rPr>
                <w:sz w:val="24"/>
                <w:szCs w:val="24"/>
                <w:lang w:eastAsia="en-US"/>
              </w:rPr>
            </w:pPr>
          </w:p>
        </w:tc>
        <w:tc>
          <w:tcPr>
            <w:tcW w:w="3274" w:type="dxa"/>
          </w:tcPr>
          <w:p w:rsidR="00D67211" w:rsidRPr="0011580C" w:rsidRDefault="00D67211" w:rsidP="0011580C">
            <w:pPr>
              <w:widowControl w:val="0"/>
              <w:jc w:val="center"/>
              <w:rPr>
                <w:rFonts w:cs="Calibri"/>
                <w:bCs/>
                <w:sz w:val="24"/>
                <w:szCs w:val="24"/>
                <w:lang w:eastAsia="en-US"/>
              </w:rPr>
            </w:pPr>
          </w:p>
        </w:tc>
      </w:tr>
      <w:tr w:rsidR="00D67211" w:rsidRPr="0011580C" w:rsidTr="00D67211">
        <w:tc>
          <w:tcPr>
            <w:tcW w:w="4405" w:type="dxa"/>
          </w:tcPr>
          <w:p w:rsidR="008C2123" w:rsidRDefault="008C2123" w:rsidP="008C2123">
            <w:pPr>
              <w:widowControl w:val="0"/>
              <w:autoSpaceDE w:val="0"/>
              <w:autoSpaceDN w:val="0"/>
              <w:adjustRightInd w:val="0"/>
              <w:spacing w:line="280" w:lineRule="exact"/>
              <w:rPr>
                <w:bCs/>
                <w:color w:val="000000" w:themeColor="text1"/>
                <w:sz w:val="24"/>
                <w:szCs w:val="24"/>
                <w:lang w:eastAsia="en-US"/>
              </w:rPr>
            </w:pPr>
          </w:p>
          <w:p w:rsidR="008C2123" w:rsidRDefault="008C2123" w:rsidP="008C2123">
            <w:pPr>
              <w:widowControl w:val="0"/>
              <w:autoSpaceDE w:val="0"/>
              <w:autoSpaceDN w:val="0"/>
              <w:adjustRightInd w:val="0"/>
              <w:spacing w:line="280" w:lineRule="exact"/>
              <w:rPr>
                <w:bCs/>
                <w:color w:val="000000" w:themeColor="text1"/>
                <w:sz w:val="24"/>
                <w:szCs w:val="24"/>
                <w:lang w:eastAsia="en-US"/>
              </w:rPr>
            </w:pPr>
          </w:p>
          <w:p w:rsidR="00D67211" w:rsidRPr="0011580C" w:rsidRDefault="00D67211" w:rsidP="008C2123">
            <w:pPr>
              <w:widowControl w:val="0"/>
              <w:autoSpaceDE w:val="0"/>
              <w:autoSpaceDN w:val="0"/>
              <w:adjustRightInd w:val="0"/>
              <w:spacing w:line="280" w:lineRule="exact"/>
              <w:rPr>
                <w:bCs/>
                <w:sz w:val="24"/>
                <w:szCs w:val="24"/>
                <w:lang w:eastAsia="en-US"/>
              </w:rPr>
            </w:pPr>
            <w:r w:rsidRPr="00C5757C">
              <w:rPr>
                <w:bCs/>
                <w:color w:val="000000" w:themeColor="text1"/>
                <w:sz w:val="24"/>
                <w:szCs w:val="24"/>
                <w:lang w:eastAsia="en-US"/>
              </w:rPr>
              <w:lastRenderedPageBreak/>
              <w:t>Обеспечить создание и</w:t>
            </w:r>
            <w:r w:rsidR="006B55EA">
              <w:rPr>
                <w:bCs/>
                <w:color w:val="000000" w:themeColor="text1"/>
                <w:sz w:val="24"/>
                <w:szCs w:val="24"/>
                <w:lang w:eastAsia="en-US"/>
              </w:rPr>
              <w:t xml:space="preserve"> функционирование на официальном</w:t>
            </w:r>
            <w:r w:rsidRPr="00C5757C">
              <w:rPr>
                <w:bCs/>
                <w:color w:val="000000" w:themeColor="text1"/>
                <w:sz w:val="24"/>
                <w:szCs w:val="24"/>
                <w:lang w:eastAsia="en-US"/>
              </w:rPr>
              <w:t xml:space="preserve"> </w:t>
            </w:r>
            <w:proofErr w:type="spellStart"/>
            <w:r w:rsidRPr="00C5757C">
              <w:rPr>
                <w:bCs/>
                <w:color w:val="000000" w:themeColor="text1"/>
                <w:sz w:val="24"/>
                <w:szCs w:val="24"/>
                <w:lang w:eastAsia="en-US"/>
              </w:rPr>
              <w:t>веб-</w:t>
            </w:r>
            <w:r w:rsidR="006B55EA">
              <w:rPr>
                <w:bCs/>
                <w:color w:val="000000" w:themeColor="text1"/>
                <w:sz w:val="24"/>
                <w:szCs w:val="24"/>
                <w:lang w:eastAsia="en-US"/>
              </w:rPr>
              <w:t>сайте</w:t>
            </w:r>
            <w:proofErr w:type="spellEnd"/>
            <w:r w:rsidRPr="00C5757C">
              <w:rPr>
                <w:bCs/>
                <w:color w:val="000000" w:themeColor="text1"/>
                <w:sz w:val="24"/>
                <w:szCs w:val="24"/>
                <w:lang w:eastAsia="en-US"/>
              </w:rPr>
              <w:t xml:space="preserve"> админис</w:t>
            </w:r>
            <w:r w:rsidR="006B55EA">
              <w:rPr>
                <w:bCs/>
                <w:color w:val="000000" w:themeColor="text1"/>
                <w:sz w:val="24"/>
                <w:szCs w:val="24"/>
                <w:lang w:eastAsia="en-US"/>
              </w:rPr>
              <w:t>трации с/</w:t>
            </w:r>
            <w:proofErr w:type="spellStart"/>
            <w:proofErr w:type="gramStart"/>
            <w:r w:rsidR="006B55EA">
              <w:rPr>
                <w:bCs/>
                <w:color w:val="000000" w:themeColor="text1"/>
                <w:sz w:val="24"/>
                <w:szCs w:val="24"/>
                <w:lang w:eastAsia="en-US"/>
              </w:rPr>
              <w:t>п</w:t>
            </w:r>
            <w:proofErr w:type="spellEnd"/>
            <w:proofErr w:type="gramEnd"/>
            <w:r w:rsidR="006B55EA">
              <w:rPr>
                <w:bCs/>
                <w:color w:val="000000" w:themeColor="text1"/>
                <w:sz w:val="24"/>
                <w:szCs w:val="24"/>
                <w:lang w:eastAsia="en-US"/>
              </w:rPr>
              <w:t xml:space="preserve"> Зайцева Речка</w:t>
            </w:r>
            <w:r w:rsidR="00840897" w:rsidRPr="00C5757C">
              <w:rPr>
                <w:bCs/>
                <w:color w:val="000000" w:themeColor="text1"/>
                <w:sz w:val="24"/>
                <w:szCs w:val="24"/>
                <w:lang w:eastAsia="en-US"/>
              </w:rPr>
              <w:t xml:space="preserve"> разделов (подразделов)</w:t>
            </w:r>
            <w:r w:rsidRPr="00C5757C">
              <w:rPr>
                <w:bCs/>
                <w:color w:val="000000" w:themeColor="text1"/>
                <w:sz w:val="24"/>
                <w:szCs w:val="24"/>
                <w:lang w:eastAsia="en-US"/>
              </w:rPr>
              <w:t>, посвященных</w:t>
            </w:r>
            <w:r w:rsidR="006B55EA">
              <w:rPr>
                <w:bCs/>
                <w:color w:val="000000" w:themeColor="text1"/>
                <w:sz w:val="24"/>
                <w:szCs w:val="24"/>
                <w:lang w:eastAsia="en-US"/>
              </w:rPr>
              <w:t xml:space="preserve"> вопросам </w:t>
            </w:r>
            <w:r w:rsidRPr="00C5757C">
              <w:rPr>
                <w:bCs/>
                <w:color w:val="000000" w:themeColor="text1"/>
                <w:sz w:val="24"/>
                <w:szCs w:val="24"/>
                <w:lang w:eastAsia="en-US"/>
              </w:rPr>
              <w:t>противодействия терроризму и его идеологии, а также доступ к данным раз</w:t>
            </w:r>
            <w:r w:rsidR="006B55EA">
              <w:rPr>
                <w:bCs/>
                <w:color w:val="000000" w:themeColor="text1"/>
                <w:sz w:val="24"/>
                <w:szCs w:val="24"/>
                <w:lang w:eastAsia="en-US"/>
              </w:rPr>
              <w:t xml:space="preserve">делам с главных страниц указанного </w:t>
            </w:r>
            <w:proofErr w:type="spellStart"/>
            <w:r w:rsidR="006B55EA">
              <w:rPr>
                <w:bCs/>
                <w:color w:val="000000" w:themeColor="text1"/>
                <w:sz w:val="24"/>
                <w:szCs w:val="24"/>
                <w:lang w:eastAsia="en-US"/>
              </w:rPr>
              <w:t>веб-сайта</w:t>
            </w:r>
            <w:proofErr w:type="spellEnd"/>
          </w:p>
        </w:tc>
        <w:tc>
          <w:tcPr>
            <w:tcW w:w="2610" w:type="dxa"/>
          </w:tcPr>
          <w:p w:rsidR="00ED2DE8" w:rsidRDefault="00ED2DE8" w:rsidP="00ED2DE8">
            <w:pPr>
              <w:spacing w:line="256" w:lineRule="auto"/>
              <w:jc w:val="center"/>
              <w:rPr>
                <w:bCs/>
                <w:sz w:val="24"/>
                <w:szCs w:val="24"/>
              </w:rPr>
            </w:pPr>
          </w:p>
          <w:p w:rsidR="00ED2DE8" w:rsidRDefault="00ED2DE8" w:rsidP="00ED2DE8">
            <w:pPr>
              <w:spacing w:line="256" w:lineRule="auto"/>
              <w:jc w:val="center"/>
              <w:rPr>
                <w:bCs/>
                <w:sz w:val="24"/>
                <w:szCs w:val="24"/>
              </w:rPr>
            </w:pPr>
          </w:p>
          <w:p w:rsidR="008C2123" w:rsidRDefault="008C2123" w:rsidP="008C2123">
            <w:pPr>
              <w:spacing w:line="256" w:lineRule="auto"/>
              <w:jc w:val="center"/>
              <w:rPr>
                <w:bCs/>
                <w:sz w:val="24"/>
                <w:szCs w:val="24"/>
              </w:rPr>
            </w:pPr>
          </w:p>
          <w:p w:rsidR="00ED2DE8" w:rsidRDefault="00ED2DE8" w:rsidP="008C2123">
            <w:pPr>
              <w:spacing w:line="256" w:lineRule="auto"/>
              <w:jc w:val="center"/>
              <w:rPr>
                <w:bCs/>
                <w:sz w:val="24"/>
                <w:szCs w:val="24"/>
              </w:rPr>
            </w:pPr>
            <w:r>
              <w:rPr>
                <w:bCs/>
                <w:sz w:val="24"/>
                <w:szCs w:val="24"/>
              </w:rPr>
              <w:t>Главный специалист общего отдела</w:t>
            </w:r>
          </w:p>
          <w:p w:rsidR="00D67211" w:rsidRDefault="00D67211" w:rsidP="008C2123">
            <w:pPr>
              <w:spacing w:line="256" w:lineRule="auto"/>
              <w:jc w:val="center"/>
              <w:rPr>
                <w:bCs/>
                <w:sz w:val="24"/>
                <w:szCs w:val="24"/>
              </w:rPr>
            </w:pPr>
            <w:r>
              <w:rPr>
                <w:bCs/>
                <w:sz w:val="24"/>
                <w:szCs w:val="24"/>
              </w:rPr>
              <w:t>В.С. Воробьёва</w:t>
            </w:r>
          </w:p>
          <w:p w:rsidR="00D67211" w:rsidRPr="0011580C" w:rsidRDefault="00D67211" w:rsidP="00ED2DE8">
            <w:pPr>
              <w:widowControl w:val="0"/>
              <w:autoSpaceDE w:val="0"/>
              <w:autoSpaceDN w:val="0"/>
              <w:adjustRightInd w:val="0"/>
              <w:spacing w:line="280" w:lineRule="exact"/>
              <w:jc w:val="center"/>
              <w:rPr>
                <w:rFonts w:cs="Calibri"/>
                <w:bCs/>
                <w:sz w:val="24"/>
                <w:szCs w:val="24"/>
                <w:lang w:eastAsia="en-US"/>
              </w:rPr>
            </w:pPr>
          </w:p>
        </w:tc>
        <w:tc>
          <w:tcPr>
            <w:tcW w:w="2543" w:type="dxa"/>
          </w:tcPr>
          <w:p w:rsidR="008C2123" w:rsidRDefault="008C2123" w:rsidP="0011580C">
            <w:pPr>
              <w:widowControl w:val="0"/>
              <w:autoSpaceDE w:val="0"/>
              <w:autoSpaceDN w:val="0"/>
              <w:adjustRightInd w:val="0"/>
              <w:spacing w:line="280" w:lineRule="exact"/>
              <w:jc w:val="center"/>
              <w:rPr>
                <w:sz w:val="24"/>
                <w:szCs w:val="24"/>
                <w:lang w:eastAsia="en-US"/>
              </w:rPr>
            </w:pPr>
          </w:p>
          <w:p w:rsidR="008C2123" w:rsidRDefault="008C2123" w:rsidP="0011580C">
            <w:pPr>
              <w:widowControl w:val="0"/>
              <w:autoSpaceDE w:val="0"/>
              <w:autoSpaceDN w:val="0"/>
              <w:adjustRightInd w:val="0"/>
              <w:spacing w:line="280" w:lineRule="exact"/>
              <w:jc w:val="center"/>
              <w:rPr>
                <w:sz w:val="24"/>
                <w:szCs w:val="24"/>
                <w:lang w:eastAsia="en-US"/>
              </w:rPr>
            </w:pPr>
          </w:p>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lastRenderedPageBreak/>
              <w:t>обеспечение информационного освещения антитеррористической деятельности</w:t>
            </w:r>
          </w:p>
        </w:tc>
        <w:tc>
          <w:tcPr>
            <w:tcW w:w="2070" w:type="dxa"/>
          </w:tcPr>
          <w:p w:rsidR="008C2123" w:rsidRDefault="008C2123" w:rsidP="0011580C">
            <w:pPr>
              <w:widowControl w:val="0"/>
              <w:jc w:val="center"/>
              <w:rPr>
                <w:sz w:val="24"/>
                <w:szCs w:val="24"/>
                <w:lang w:eastAsia="en-US"/>
              </w:rPr>
            </w:pPr>
          </w:p>
          <w:p w:rsidR="008C2123" w:rsidRDefault="008C2123" w:rsidP="0011580C">
            <w:pPr>
              <w:widowControl w:val="0"/>
              <w:jc w:val="center"/>
              <w:rPr>
                <w:sz w:val="24"/>
                <w:szCs w:val="24"/>
                <w:lang w:eastAsia="en-US"/>
              </w:rPr>
            </w:pPr>
          </w:p>
          <w:p w:rsidR="008C2123" w:rsidRDefault="008C2123"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25.06.2019,</w:t>
            </w:r>
          </w:p>
          <w:p w:rsidR="00D67211" w:rsidRPr="0011580C" w:rsidRDefault="00D67211" w:rsidP="0011580C">
            <w:pPr>
              <w:widowControl w:val="0"/>
              <w:jc w:val="center"/>
              <w:rPr>
                <w:sz w:val="24"/>
                <w:szCs w:val="24"/>
                <w:lang w:eastAsia="en-US"/>
              </w:rPr>
            </w:pPr>
            <w:r w:rsidRPr="0011580C">
              <w:rPr>
                <w:sz w:val="24"/>
                <w:szCs w:val="24"/>
                <w:lang w:eastAsia="en-US"/>
              </w:rPr>
              <w:t>до 01.12.2019</w:t>
            </w:r>
          </w:p>
          <w:p w:rsidR="00D67211" w:rsidRPr="0011580C" w:rsidRDefault="00D67211" w:rsidP="0011580C">
            <w:pPr>
              <w:widowControl w:val="0"/>
              <w:jc w:val="center"/>
              <w:rPr>
                <w:sz w:val="24"/>
                <w:szCs w:val="24"/>
                <w:lang w:eastAsia="en-US"/>
              </w:rPr>
            </w:pPr>
          </w:p>
        </w:tc>
        <w:tc>
          <w:tcPr>
            <w:tcW w:w="3274" w:type="dxa"/>
          </w:tcPr>
          <w:p w:rsidR="008C2123" w:rsidRDefault="008C2123" w:rsidP="0011580C">
            <w:pPr>
              <w:widowControl w:val="0"/>
              <w:jc w:val="center"/>
              <w:rPr>
                <w:rFonts w:cs="Calibri"/>
                <w:bCs/>
                <w:sz w:val="24"/>
                <w:szCs w:val="24"/>
                <w:lang w:eastAsia="en-US"/>
              </w:rPr>
            </w:pPr>
          </w:p>
          <w:p w:rsidR="008C2123" w:rsidRDefault="008C2123" w:rsidP="0011580C">
            <w:pPr>
              <w:widowControl w:val="0"/>
              <w:jc w:val="center"/>
              <w:rPr>
                <w:rFonts w:cs="Calibri"/>
                <w:bCs/>
                <w:sz w:val="24"/>
                <w:szCs w:val="24"/>
                <w:lang w:eastAsia="en-US"/>
              </w:rPr>
            </w:pPr>
          </w:p>
          <w:p w:rsidR="008C2123" w:rsidRDefault="008C2123" w:rsidP="0011580C">
            <w:pPr>
              <w:widowControl w:val="0"/>
              <w:jc w:val="center"/>
              <w:rPr>
                <w:rFonts w:cs="Calibri"/>
                <w:bCs/>
                <w:sz w:val="24"/>
                <w:szCs w:val="24"/>
                <w:lang w:eastAsia="en-US"/>
              </w:rPr>
            </w:pPr>
          </w:p>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D67211" w:rsidRPr="0011580C" w:rsidTr="00D67211">
        <w:tc>
          <w:tcPr>
            <w:tcW w:w="4405" w:type="dxa"/>
          </w:tcPr>
          <w:p w:rsidR="00D67211" w:rsidRDefault="00D67211" w:rsidP="004149E5">
            <w:pPr>
              <w:widowControl w:val="0"/>
              <w:autoSpaceDE w:val="0"/>
              <w:autoSpaceDN w:val="0"/>
              <w:adjustRightInd w:val="0"/>
              <w:spacing w:line="280" w:lineRule="exact"/>
              <w:jc w:val="both"/>
              <w:rPr>
                <w:bCs/>
                <w:sz w:val="24"/>
                <w:szCs w:val="24"/>
                <w:lang w:eastAsia="en-US"/>
              </w:rPr>
            </w:pPr>
          </w:p>
          <w:p w:rsidR="00D67211" w:rsidRPr="0011580C" w:rsidRDefault="00D67211" w:rsidP="00840897">
            <w:pPr>
              <w:widowControl w:val="0"/>
              <w:autoSpaceDE w:val="0"/>
              <w:autoSpaceDN w:val="0"/>
              <w:adjustRightInd w:val="0"/>
              <w:spacing w:line="280" w:lineRule="exact"/>
              <w:rPr>
                <w:bCs/>
                <w:sz w:val="24"/>
                <w:szCs w:val="24"/>
                <w:lang w:eastAsia="en-US"/>
              </w:rPr>
            </w:pPr>
            <w:r w:rsidRPr="0011580C">
              <w:rPr>
                <w:bCs/>
                <w:sz w:val="24"/>
                <w:szCs w:val="24"/>
                <w:lang w:eastAsia="en-US"/>
              </w:rPr>
              <w:t xml:space="preserve">Осуществлять, в том числе с использованием автоматизированной информационной системы «Поиск», мониторинг сети Интернет на предмет выявления </w:t>
            </w:r>
            <w:proofErr w:type="spellStart"/>
            <w:r w:rsidRPr="0011580C">
              <w:rPr>
                <w:bCs/>
                <w:sz w:val="24"/>
                <w:szCs w:val="24"/>
                <w:lang w:eastAsia="en-US"/>
              </w:rPr>
              <w:t>интернет-ресурсов</w:t>
            </w:r>
            <w:proofErr w:type="spellEnd"/>
            <w:r w:rsidRPr="0011580C">
              <w:rPr>
                <w:bCs/>
                <w:sz w:val="24"/>
                <w:szCs w:val="24"/>
                <w:lang w:eastAsia="en-US"/>
              </w:rPr>
              <w:t xml:space="preserve">, содержащих </w:t>
            </w:r>
            <w:proofErr w:type="spellStart"/>
            <w:r w:rsidRPr="0011580C">
              <w:rPr>
                <w:bCs/>
                <w:sz w:val="24"/>
                <w:szCs w:val="24"/>
                <w:lang w:eastAsia="en-US"/>
              </w:rPr>
              <w:t>террористическиематериалы</w:t>
            </w:r>
            <w:proofErr w:type="spellEnd"/>
          </w:p>
        </w:tc>
        <w:tc>
          <w:tcPr>
            <w:tcW w:w="2610" w:type="dxa"/>
          </w:tcPr>
          <w:p w:rsidR="00ED2DE8" w:rsidRDefault="00ED2DE8" w:rsidP="00ED2DE8">
            <w:pPr>
              <w:spacing w:line="256" w:lineRule="auto"/>
              <w:jc w:val="center"/>
              <w:rPr>
                <w:bCs/>
                <w:sz w:val="24"/>
                <w:szCs w:val="24"/>
              </w:rPr>
            </w:pPr>
          </w:p>
          <w:p w:rsidR="00ED2DE8" w:rsidRDefault="00ED2DE8" w:rsidP="00ED2DE8">
            <w:pPr>
              <w:spacing w:line="256" w:lineRule="auto"/>
              <w:jc w:val="center"/>
              <w:rPr>
                <w:bCs/>
                <w:sz w:val="24"/>
                <w:szCs w:val="24"/>
              </w:rPr>
            </w:pPr>
            <w:r>
              <w:rPr>
                <w:bCs/>
                <w:sz w:val="24"/>
                <w:szCs w:val="24"/>
              </w:rPr>
              <w:t>Главный специалист общего отдела</w:t>
            </w:r>
          </w:p>
          <w:p w:rsidR="00D67211" w:rsidRDefault="00D67211" w:rsidP="00ED2DE8">
            <w:pPr>
              <w:spacing w:line="256" w:lineRule="auto"/>
              <w:jc w:val="center"/>
              <w:rPr>
                <w:bCs/>
                <w:sz w:val="24"/>
                <w:szCs w:val="24"/>
              </w:rPr>
            </w:pPr>
            <w:r>
              <w:rPr>
                <w:bCs/>
                <w:sz w:val="24"/>
                <w:szCs w:val="24"/>
              </w:rPr>
              <w:t>В.С. Воробьёва</w:t>
            </w:r>
          </w:p>
          <w:p w:rsidR="00D67211" w:rsidRPr="0011580C" w:rsidRDefault="00D67211" w:rsidP="004149E5">
            <w:pPr>
              <w:widowControl w:val="0"/>
              <w:autoSpaceDE w:val="0"/>
              <w:autoSpaceDN w:val="0"/>
              <w:adjustRightInd w:val="0"/>
              <w:spacing w:line="280" w:lineRule="exact"/>
              <w:jc w:val="center"/>
              <w:rPr>
                <w:rFonts w:cs="Calibri"/>
                <w:bCs/>
                <w:sz w:val="24"/>
                <w:szCs w:val="24"/>
                <w:lang w:eastAsia="en-US"/>
              </w:rPr>
            </w:pPr>
          </w:p>
        </w:tc>
        <w:tc>
          <w:tcPr>
            <w:tcW w:w="2543" w:type="dxa"/>
          </w:tcPr>
          <w:p w:rsidR="00D67211" w:rsidRPr="0011580C" w:rsidRDefault="00D67211" w:rsidP="0011580C">
            <w:pPr>
              <w:widowControl w:val="0"/>
              <w:autoSpaceDE w:val="0"/>
              <w:autoSpaceDN w:val="0"/>
              <w:adjustRightInd w:val="0"/>
              <w:spacing w:line="280" w:lineRule="exact"/>
              <w:jc w:val="center"/>
              <w:rPr>
                <w:sz w:val="24"/>
                <w:szCs w:val="24"/>
                <w:lang w:eastAsia="en-US"/>
              </w:rPr>
            </w:pPr>
            <w:r w:rsidRPr="0011580C">
              <w:rPr>
                <w:bCs/>
                <w:sz w:val="24"/>
                <w:szCs w:val="24"/>
                <w:lang w:eastAsia="en-US"/>
              </w:rPr>
              <w:t>защита информационного пространства автономного округа от распространения идеологии терроризма</w:t>
            </w:r>
          </w:p>
        </w:tc>
        <w:tc>
          <w:tcPr>
            <w:tcW w:w="2070" w:type="dxa"/>
          </w:tcPr>
          <w:p w:rsidR="00D67211" w:rsidRPr="0011580C" w:rsidRDefault="00D67211" w:rsidP="0011580C">
            <w:pPr>
              <w:widowControl w:val="0"/>
              <w:jc w:val="center"/>
              <w:rPr>
                <w:sz w:val="24"/>
                <w:szCs w:val="24"/>
                <w:lang w:eastAsia="en-US"/>
              </w:rPr>
            </w:pPr>
            <w:r w:rsidRPr="0011580C">
              <w:rPr>
                <w:sz w:val="24"/>
                <w:szCs w:val="24"/>
                <w:lang w:eastAsia="en-US"/>
              </w:rPr>
              <w:t>до 25.06.2019,</w:t>
            </w:r>
          </w:p>
          <w:p w:rsidR="00D67211" w:rsidRPr="0011580C" w:rsidRDefault="00D67211" w:rsidP="0011580C">
            <w:pPr>
              <w:widowControl w:val="0"/>
              <w:jc w:val="center"/>
              <w:rPr>
                <w:sz w:val="24"/>
                <w:szCs w:val="24"/>
                <w:lang w:eastAsia="en-US"/>
              </w:rPr>
            </w:pPr>
            <w:r w:rsidRPr="0011580C">
              <w:rPr>
                <w:sz w:val="24"/>
                <w:szCs w:val="24"/>
                <w:lang w:eastAsia="en-US"/>
              </w:rPr>
              <w:t xml:space="preserve">до 01.12.2019, </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25.06.2020,</w:t>
            </w:r>
          </w:p>
          <w:p w:rsidR="00D67211" w:rsidRPr="0011580C" w:rsidRDefault="00D67211" w:rsidP="0011580C">
            <w:pPr>
              <w:widowControl w:val="0"/>
              <w:jc w:val="center"/>
              <w:rPr>
                <w:sz w:val="24"/>
                <w:szCs w:val="24"/>
                <w:lang w:eastAsia="en-US"/>
              </w:rPr>
            </w:pPr>
            <w:r w:rsidRPr="0011580C">
              <w:rPr>
                <w:sz w:val="24"/>
                <w:szCs w:val="24"/>
                <w:lang w:eastAsia="en-US"/>
              </w:rPr>
              <w:t>до 01.12.2020,</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25.06.2021,</w:t>
            </w:r>
          </w:p>
          <w:p w:rsidR="00D67211" w:rsidRPr="0011580C" w:rsidRDefault="00D67211" w:rsidP="0011580C">
            <w:pPr>
              <w:widowControl w:val="0"/>
              <w:jc w:val="center"/>
              <w:rPr>
                <w:sz w:val="24"/>
                <w:szCs w:val="24"/>
                <w:lang w:eastAsia="en-US"/>
              </w:rPr>
            </w:pPr>
            <w:r w:rsidRPr="0011580C">
              <w:rPr>
                <w:sz w:val="24"/>
                <w:szCs w:val="24"/>
                <w:lang w:eastAsia="en-US"/>
              </w:rPr>
              <w:t>до 01.12.2021,</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25.06.2022,</w:t>
            </w:r>
          </w:p>
          <w:p w:rsidR="00D67211" w:rsidRPr="0011580C" w:rsidRDefault="00D67211" w:rsidP="0011580C">
            <w:pPr>
              <w:widowControl w:val="0"/>
              <w:jc w:val="center"/>
              <w:rPr>
                <w:sz w:val="24"/>
                <w:szCs w:val="24"/>
                <w:lang w:eastAsia="en-US"/>
              </w:rPr>
            </w:pPr>
            <w:r w:rsidRPr="0011580C">
              <w:rPr>
                <w:sz w:val="24"/>
                <w:szCs w:val="24"/>
                <w:lang w:eastAsia="en-US"/>
              </w:rPr>
              <w:t>до 01.12.2022,</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25.06.2023,</w:t>
            </w:r>
          </w:p>
          <w:p w:rsidR="00D67211" w:rsidRPr="0011580C" w:rsidRDefault="00D67211" w:rsidP="0011580C">
            <w:pPr>
              <w:widowControl w:val="0"/>
              <w:jc w:val="center"/>
              <w:rPr>
                <w:sz w:val="24"/>
                <w:szCs w:val="24"/>
                <w:lang w:eastAsia="en-US"/>
              </w:rPr>
            </w:pPr>
            <w:r w:rsidRPr="0011580C">
              <w:rPr>
                <w:sz w:val="24"/>
                <w:szCs w:val="24"/>
                <w:lang w:eastAsia="en-US"/>
              </w:rPr>
              <w:t xml:space="preserve"> до 01.12.2023</w:t>
            </w:r>
          </w:p>
        </w:tc>
        <w:tc>
          <w:tcPr>
            <w:tcW w:w="3274" w:type="dxa"/>
          </w:tcPr>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11580C" w:rsidRPr="0011580C" w:rsidTr="00D67211">
        <w:tc>
          <w:tcPr>
            <w:tcW w:w="14902" w:type="dxa"/>
            <w:gridSpan w:val="5"/>
          </w:tcPr>
          <w:p w:rsidR="00D67211" w:rsidRDefault="00D67211" w:rsidP="0011580C">
            <w:pPr>
              <w:widowControl w:val="0"/>
              <w:jc w:val="center"/>
              <w:rPr>
                <w:b/>
                <w:sz w:val="24"/>
                <w:szCs w:val="24"/>
                <w:lang w:eastAsia="en-US"/>
              </w:rPr>
            </w:pPr>
          </w:p>
          <w:p w:rsidR="0011580C" w:rsidRDefault="00436B30" w:rsidP="0011580C">
            <w:pPr>
              <w:widowControl w:val="0"/>
              <w:jc w:val="center"/>
              <w:rPr>
                <w:b/>
                <w:sz w:val="24"/>
                <w:szCs w:val="24"/>
                <w:lang w:eastAsia="en-US"/>
              </w:rPr>
            </w:pPr>
            <w:r>
              <w:rPr>
                <w:b/>
                <w:sz w:val="24"/>
                <w:szCs w:val="24"/>
                <w:lang w:eastAsia="en-US"/>
              </w:rPr>
              <w:t>3</w:t>
            </w:r>
            <w:r w:rsidR="0011580C" w:rsidRPr="004149E5">
              <w:rPr>
                <w:b/>
                <w:sz w:val="24"/>
                <w:szCs w:val="24"/>
                <w:lang w:eastAsia="en-US"/>
              </w:rPr>
              <w:t xml:space="preserve">. Организационные и иные меры, направленные на повышение </w:t>
            </w:r>
            <w:proofErr w:type="gramStart"/>
            <w:r w:rsidR="0011580C" w:rsidRPr="004149E5">
              <w:rPr>
                <w:b/>
                <w:sz w:val="24"/>
                <w:szCs w:val="24"/>
                <w:lang w:eastAsia="en-US"/>
              </w:rPr>
              <w:t>результативности деятельности субъектов противодействия</w:t>
            </w:r>
            <w:proofErr w:type="gramEnd"/>
            <w:r w:rsidR="0011580C" w:rsidRPr="004149E5">
              <w:rPr>
                <w:b/>
                <w:sz w:val="24"/>
                <w:szCs w:val="24"/>
                <w:lang w:eastAsia="en-US"/>
              </w:rPr>
              <w:t xml:space="preserve"> терроризму</w:t>
            </w:r>
          </w:p>
          <w:p w:rsidR="00D67211" w:rsidRPr="004149E5" w:rsidRDefault="00D67211" w:rsidP="0011580C">
            <w:pPr>
              <w:widowControl w:val="0"/>
              <w:jc w:val="center"/>
              <w:rPr>
                <w:rFonts w:cs="Calibri"/>
                <w:b/>
                <w:bCs/>
                <w:sz w:val="24"/>
                <w:szCs w:val="24"/>
                <w:lang w:eastAsia="en-US"/>
              </w:rPr>
            </w:pPr>
          </w:p>
        </w:tc>
      </w:tr>
      <w:tr w:rsidR="00D67211" w:rsidRPr="0011580C" w:rsidTr="00D67211">
        <w:tc>
          <w:tcPr>
            <w:tcW w:w="4405" w:type="dxa"/>
          </w:tcPr>
          <w:p w:rsidR="009E76D6" w:rsidRPr="0011580C" w:rsidRDefault="00D67211" w:rsidP="008C2123">
            <w:pPr>
              <w:widowControl w:val="0"/>
              <w:autoSpaceDE w:val="0"/>
              <w:autoSpaceDN w:val="0"/>
              <w:adjustRightInd w:val="0"/>
              <w:spacing w:line="280" w:lineRule="exact"/>
              <w:rPr>
                <w:bCs/>
                <w:sz w:val="24"/>
                <w:szCs w:val="24"/>
                <w:lang w:eastAsia="en-US"/>
              </w:rPr>
            </w:pPr>
            <w:r w:rsidRPr="0011580C">
              <w:rPr>
                <w:bCs/>
                <w:sz w:val="24"/>
                <w:szCs w:val="24"/>
                <w:lang w:eastAsia="en-US"/>
              </w:rPr>
              <w:t>В целях совершенствован</w:t>
            </w:r>
            <w:r w:rsidR="009E76D6">
              <w:rPr>
                <w:bCs/>
                <w:sz w:val="24"/>
                <w:szCs w:val="24"/>
                <w:lang w:eastAsia="en-US"/>
              </w:rPr>
              <w:t xml:space="preserve">ия подготовки </w:t>
            </w:r>
            <w:r w:rsidRPr="0011580C">
              <w:rPr>
                <w:bCs/>
                <w:sz w:val="24"/>
                <w:szCs w:val="24"/>
                <w:lang w:eastAsia="en-US"/>
              </w:rPr>
              <w:t>муниципальных служащих, а также иных работников, участвующих согласно своим полномоч</w:t>
            </w:r>
            <w:r w:rsidR="00ED2DE8">
              <w:rPr>
                <w:bCs/>
                <w:sz w:val="24"/>
                <w:szCs w:val="24"/>
                <w:lang w:eastAsia="en-US"/>
              </w:rPr>
              <w:t xml:space="preserve">иям в реализации мероприятий по </w:t>
            </w:r>
            <w:r w:rsidRPr="0011580C">
              <w:rPr>
                <w:bCs/>
                <w:sz w:val="24"/>
                <w:szCs w:val="24"/>
                <w:lang w:eastAsia="en-US"/>
              </w:rPr>
              <w:t>противодействию идеологии терроризма:</w:t>
            </w:r>
          </w:p>
        </w:tc>
        <w:tc>
          <w:tcPr>
            <w:tcW w:w="2610" w:type="dxa"/>
          </w:tcPr>
          <w:p w:rsidR="00D67211" w:rsidRPr="0011580C" w:rsidRDefault="00D67211" w:rsidP="0011580C">
            <w:pPr>
              <w:widowControl w:val="0"/>
              <w:autoSpaceDE w:val="0"/>
              <w:autoSpaceDN w:val="0"/>
              <w:adjustRightInd w:val="0"/>
              <w:spacing w:line="280" w:lineRule="exact"/>
              <w:jc w:val="center"/>
              <w:rPr>
                <w:rFonts w:cs="Calibri"/>
                <w:bCs/>
                <w:sz w:val="24"/>
                <w:szCs w:val="24"/>
                <w:lang w:eastAsia="en-US"/>
              </w:rPr>
            </w:pPr>
          </w:p>
        </w:tc>
        <w:tc>
          <w:tcPr>
            <w:tcW w:w="2543" w:type="dxa"/>
          </w:tcPr>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повышение квалификации специалистов в сфере противодействия идеологии терроризма</w:t>
            </w:r>
          </w:p>
        </w:tc>
        <w:tc>
          <w:tcPr>
            <w:tcW w:w="2070" w:type="dxa"/>
          </w:tcPr>
          <w:p w:rsidR="00D67211" w:rsidRPr="0011580C" w:rsidRDefault="00D67211" w:rsidP="0011580C">
            <w:pPr>
              <w:widowControl w:val="0"/>
              <w:jc w:val="center"/>
              <w:rPr>
                <w:sz w:val="24"/>
                <w:szCs w:val="24"/>
                <w:lang w:eastAsia="en-US"/>
              </w:rPr>
            </w:pPr>
          </w:p>
        </w:tc>
        <w:tc>
          <w:tcPr>
            <w:tcW w:w="3274" w:type="dxa"/>
          </w:tcPr>
          <w:p w:rsidR="00D67211" w:rsidRPr="0011580C" w:rsidRDefault="00D67211" w:rsidP="0011580C">
            <w:pPr>
              <w:widowControl w:val="0"/>
              <w:jc w:val="center"/>
              <w:rPr>
                <w:rFonts w:cs="Calibri"/>
                <w:bCs/>
                <w:sz w:val="24"/>
                <w:szCs w:val="24"/>
                <w:lang w:eastAsia="en-US"/>
              </w:rPr>
            </w:pPr>
          </w:p>
        </w:tc>
      </w:tr>
      <w:tr w:rsidR="00D67211" w:rsidRPr="0011580C" w:rsidTr="00D67211">
        <w:tc>
          <w:tcPr>
            <w:tcW w:w="4405" w:type="dxa"/>
          </w:tcPr>
          <w:p w:rsidR="009E76D6" w:rsidRDefault="009E76D6" w:rsidP="008C2123">
            <w:pPr>
              <w:widowControl w:val="0"/>
              <w:autoSpaceDE w:val="0"/>
              <w:autoSpaceDN w:val="0"/>
              <w:adjustRightInd w:val="0"/>
              <w:spacing w:line="280" w:lineRule="exact"/>
              <w:rPr>
                <w:bCs/>
                <w:sz w:val="24"/>
                <w:szCs w:val="24"/>
                <w:lang w:eastAsia="en-US"/>
              </w:rPr>
            </w:pPr>
          </w:p>
          <w:p w:rsidR="009E76D6" w:rsidRDefault="009E76D6" w:rsidP="008C2123">
            <w:pPr>
              <w:widowControl w:val="0"/>
              <w:autoSpaceDE w:val="0"/>
              <w:autoSpaceDN w:val="0"/>
              <w:adjustRightInd w:val="0"/>
              <w:spacing w:line="280" w:lineRule="exact"/>
              <w:rPr>
                <w:bCs/>
                <w:sz w:val="24"/>
                <w:szCs w:val="24"/>
                <w:lang w:eastAsia="en-US"/>
              </w:rPr>
            </w:pPr>
          </w:p>
          <w:p w:rsidR="00D67211" w:rsidRPr="0011580C" w:rsidRDefault="00D67211" w:rsidP="008C2123">
            <w:pPr>
              <w:widowControl w:val="0"/>
              <w:autoSpaceDE w:val="0"/>
              <w:autoSpaceDN w:val="0"/>
              <w:adjustRightInd w:val="0"/>
              <w:spacing w:line="280" w:lineRule="exact"/>
              <w:rPr>
                <w:bCs/>
                <w:sz w:val="24"/>
                <w:szCs w:val="24"/>
                <w:lang w:eastAsia="en-US"/>
              </w:rPr>
            </w:pPr>
            <w:r w:rsidRPr="0011580C">
              <w:rPr>
                <w:bCs/>
                <w:sz w:val="24"/>
                <w:szCs w:val="24"/>
                <w:lang w:eastAsia="en-US"/>
              </w:rPr>
              <w:lastRenderedPageBreak/>
              <w:t>Организовать повышение квалификации муниципальн</w:t>
            </w:r>
            <w:r w:rsidR="008C2123">
              <w:rPr>
                <w:bCs/>
                <w:sz w:val="24"/>
                <w:szCs w:val="24"/>
                <w:lang w:eastAsia="en-US"/>
              </w:rPr>
              <w:t>ых служащих администрации с/</w:t>
            </w:r>
            <w:proofErr w:type="spellStart"/>
            <w:proofErr w:type="gramStart"/>
            <w:r w:rsidR="008C2123">
              <w:rPr>
                <w:bCs/>
                <w:sz w:val="24"/>
                <w:szCs w:val="24"/>
                <w:lang w:eastAsia="en-US"/>
              </w:rPr>
              <w:t>п</w:t>
            </w:r>
            <w:proofErr w:type="spellEnd"/>
            <w:proofErr w:type="gramEnd"/>
            <w:r w:rsidR="008C2123">
              <w:rPr>
                <w:bCs/>
                <w:sz w:val="24"/>
                <w:szCs w:val="24"/>
                <w:lang w:eastAsia="en-US"/>
              </w:rPr>
              <w:t xml:space="preserve"> Зайцева Речка</w:t>
            </w:r>
            <w:r w:rsidRPr="0011580C">
              <w:rPr>
                <w:bCs/>
                <w:sz w:val="24"/>
                <w:szCs w:val="24"/>
                <w:lang w:eastAsia="en-US"/>
              </w:rPr>
              <w:t xml:space="preserve"> в сфере профилактики терроризма и противодействия его идеологии, в том числе лиц, ответственных за реализацию Комплексного плана </w:t>
            </w:r>
          </w:p>
        </w:tc>
        <w:tc>
          <w:tcPr>
            <w:tcW w:w="2610" w:type="dxa"/>
          </w:tcPr>
          <w:p w:rsidR="008C2123" w:rsidRDefault="008C2123" w:rsidP="0011580C">
            <w:pPr>
              <w:widowControl w:val="0"/>
              <w:autoSpaceDE w:val="0"/>
              <w:autoSpaceDN w:val="0"/>
              <w:adjustRightInd w:val="0"/>
              <w:spacing w:line="280" w:lineRule="exact"/>
              <w:jc w:val="center"/>
              <w:rPr>
                <w:bCs/>
                <w:sz w:val="24"/>
                <w:szCs w:val="24"/>
              </w:rPr>
            </w:pPr>
          </w:p>
          <w:p w:rsidR="008C2123" w:rsidRDefault="008C2123" w:rsidP="0011580C">
            <w:pPr>
              <w:widowControl w:val="0"/>
              <w:autoSpaceDE w:val="0"/>
              <w:autoSpaceDN w:val="0"/>
              <w:adjustRightInd w:val="0"/>
              <w:spacing w:line="280" w:lineRule="exact"/>
              <w:jc w:val="center"/>
              <w:rPr>
                <w:bCs/>
                <w:sz w:val="24"/>
                <w:szCs w:val="24"/>
              </w:rPr>
            </w:pPr>
          </w:p>
          <w:p w:rsidR="00D67211" w:rsidRDefault="008C2123" w:rsidP="0011580C">
            <w:pPr>
              <w:widowControl w:val="0"/>
              <w:autoSpaceDE w:val="0"/>
              <w:autoSpaceDN w:val="0"/>
              <w:adjustRightInd w:val="0"/>
              <w:spacing w:line="280" w:lineRule="exact"/>
              <w:jc w:val="center"/>
              <w:rPr>
                <w:bCs/>
                <w:sz w:val="24"/>
                <w:szCs w:val="24"/>
              </w:rPr>
            </w:pPr>
            <w:r>
              <w:rPr>
                <w:bCs/>
                <w:sz w:val="24"/>
                <w:szCs w:val="24"/>
              </w:rPr>
              <w:lastRenderedPageBreak/>
              <w:t xml:space="preserve">Ведущий </w:t>
            </w:r>
            <w:proofErr w:type="spellStart"/>
            <w:r>
              <w:rPr>
                <w:bCs/>
                <w:sz w:val="24"/>
                <w:szCs w:val="24"/>
              </w:rPr>
              <w:t>пециалист</w:t>
            </w:r>
            <w:proofErr w:type="spellEnd"/>
            <w:r>
              <w:rPr>
                <w:bCs/>
                <w:sz w:val="24"/>
                <w:szCs w:val="24"/>
              </w:rPr>
              <w:t xml:space="preserve"> общего отдела</w:t>
            </w:r>
          </w:p>
          <w:p w:rsidR="008C2123" w:rsidRPr="0011580C" w:rsidRDefault="008C2123" w:rsidP="0011580C">
            <w:pPr>
              <w:widowControl w:val="0"/>
              <w:autoSpaceDE w:val="0"/>
              <w:autoSpaceDN w:val="0"/>
              <w:adjustRightInd w:val="0"/>
              <w:spacing w:line="280" w:lineRule="exact"/>
              <w:jc w:val="center"/>
              <w:rPr>
                <w:rFonts w:cs="Calibri"/>
                <w:bCs/>
                <w:sz w:val="24"/>
                <w:szCs w:val="24"/>
                <w:lang w:eastAsia="en-US"/>
              </w:rPr>
            </w:pPr>
            <w:r>
              <w:rPr>
                <w:bCs/>
                <w:sz w:val="24"/>
                <w:szCs w:val="24"/>
              </w:rPr>
              <w:t>У.В.Бекова</w:t>
            </w:r>
          </w:p>
        </w:tc>
        <w:tc>
          <w:tcPr>
            <w:tcW w:w="2543" w:type="dxa"/>
          </w:tcPr>
          <w:p w:rsidR="008C2123" w:rsidRDefault="008C2123" w:rsidP="0011580C">
            <w:pPr>
              <w:widowControl w:val="0"/>
              <w:autoSpaceDE w:val="0"/>
              <w:autoSpaceDN w:val="0"/>
              <w:adjustRightInd w:val="0"/>
              <w:spacing w:line="280" w:lineRule="exact"/>
              <w:jc w:val="center"/>
              <w:rPr>
                <w:bCs/>
                <w:sz w:val="24"/>
                <w:szCs w:val="24"/>
                <w:lang w:eastAsia="en-US"/>
              </w:rPr>
            </w:pPr>
          </w:p>
          <w:p w:rsidR="008C2123" w:rsidRDefault="008C2123" w:rsidP="0011580C">
            <w:pPr>
              <w:widowControl w:val="0"/>
              <w:autoSpaceDE w:val="0"/>
              <w:autoSpaceDN w:val="0"/>
              <w:adjustRightInd w:val="0"/>
              <w:spacing w:line="280" w:lineRule="exact"/>
              <w:jc w:val="center"/>
              <w:rPr>
                <w:bCs/>
                <w:sz w:val="24"/>
                <w:szCs w:val="24"/>
                <w:lang w:eastAsia="en-US"/>
              </w:rPr>
            </w:pPr>
          </w:p>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lastRenderedPageBreak/>
              <w:t>повышение квалификации специалистов в сфере противодействия идеологии терроризма</w:t>
            </w:r>
          </w:p>
        </w:tc>
        <w:tc>
          <w:tcPr>
            <w:tcW w:w="2070" w:type="dxa"/>
          </w:tcPr>
          <w:p w:rsidR="008C2123" w:rsidRDefault="008C2123" w:rsidP="0011580C">
            <w:pPr>
              <w:widowControl w:val="0"/>
              <w:jc w:val="center"/>
              <w:rPr>
                <w:sz w:val="24"/>
                <w:szCs w:val="24"/>
                <w:lang w:eastAsia="en-US"/>
              </w:rPr>
            </w:pPr>
          </w:p>
          <w:p w:rsidR="00840897" w:rsidRDefault="00840897" w:rsidP="009E76D6">
            <w:pPr>
              <w:rPr>
                <w:lang w:eastAsia="en-US"/>
              </w:rPr>
            </w:pPr>
          </w:p>
          <w:p w:rsidR="00D67211" w:rsidRPr="0011580C" w:rsidRDefault="00D67211" w:rsidP="009E76D6">
            <w:pPr>
              <w:rPr>
                <w:lang w:eastAsia="en-US"/>
              </w:rPr>
            </w:pPr>
            <w:r w:rsidRPr="00840897">
              <w:rPr>
                <w:sz w:val="24"/>
                <w:szCs w:val="24"/>
                <w:lang w:eastAsia="en-US"/>
              </w:rPr>
              <w:lastRenderedPageBreak/>
              <w:t>до 25.06.2019</w:t>
            </w:r>
            <w:r w:rsidRPr="0011580C">
              <w:rPr>
                <w:lang w:eastAsia="en-US"/>
              </w:rPr>
              <w:t>,</w:t>
            </w:r>
          </w:p>
          <w:p w:rsidR="00D67211" w:rsidRPr="0011580C" w:rsidRDefault="00D67211" w:rsidP="0011580C">
            <w:pPr>
              <w:widowControl w:val="0"/>
              <w:jc w:val="center"/>
              <w:rPr>
                <w:sz w:val="24"/>
                <w:szCs w:val="24"/>
                <w:lang w:eastAsia="en-US"/>
              </w:rPr>
            </w:pPr>
            <w:r w:rsidRPr="0011580C">
              <w:rPr>
                <w:sz w:val="24"/>
                <w:szCs w:val="24"/>
                <w:lang w:eastAsia="en-US"/>
              </w:rPr>
              <w:t xml:space="preserve">до 01.12.2019, </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25.06.2020,</w:t>
            </w:r>
          </w:p>
          <w:p w:rsidR="00D67211" w:rsidRPr="0011580C" w:rsidRDefault="00D67211" w:rsidP="0011580C">
            <w:pPr>
              <w:widowControl w:val="0"/>
              <w:jc w:val="center"/>
              <w:rPr>
                <w:sz w:val="24"/>
                <w:szCs w:val="24"/>
                <w:lang w:eastAsia="en-US"/>
              </w:rPr>
            </w:pPr>
            <w:r w:rsidRPr="0011580C">
              <w:rPr>
                <w:sz w:val="24"/>
                <w:szCs w:val="24"/>
                <w:lang w:eastAsia="en-US"/>
              </w:rPr>
              <w:t>до 01.12.2020,</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25.06.2021,</w:t>
            </w:r>
          </w:p>
          <w:p w:rsidR="00D67211" w:rsidRPr="0011580C" w:rsidRDefault="00D67211" w:rsidP="0011580C">
            <w:pPr>
              <w:widowControl w:val="0"/>
              <w:jc w:val="center"/>
              <w:rPr>
                <w:sz w:val="24"/>
                <w:szCs w:val="24"/>
                <w:lang w:eastAsia="en-US"/>
              </w:rPr>
            </w:pPr>
            <w:r w:rsidRPr="0011580C">
              <w:rPr>
                <w:sz w:val="24"/>
                <w:szCs w:val="24"/>
                <w:lang w:eastAsia="en-US"/>
              </w:rPr>
              <w:t>до 01.12.2021,</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25.06.2022,</w:t>
            </w:r>
          </w:p>
          <w:p w:rsidR="00D67211" w:rsidRPr="0011580C" w:rsidRDefault="00D67211" w:rsidP="0011580C">
            <w:pPr>
              <w:widowControl w:val="0"/>
              <w:jc w:val="center"/>
              <w:rPr>
                <w:sz w:val="24"/>
                <w:szCs w:val="24"/>
                <w:lang w:eastAsia="en-US"/>
              </w:rPr>
            </w:pPr>
            <w:r w:rsidRPr="0011580C">
              <w:rPr>
                <w:sz w:val="24"/>
                <w:szCs w:val="24"/>
                <w:lang w:eastAsia="en-US"/>
              </w:rPr>
              <w:t>до 01.12.2022,</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25.06.2023,</w:t>
            </w:r>
          </w:p>
          <w:p w:rsidR="00D67211" w:rsidRPr="0011580C" w:rsidRDefault="00D67211" w:rsidP="0011580C">
            <w:pPr>
              <w:widowControl w:val="0"/>
              <w:jc w:val="center"/>
              <w:rPr>
                <w:sz w:val="24"/>
                <w:szCs w:val="24"/>
                <w:lang w:eastAsia="en-US"/>
              </w:rPr>
            </w:pPr>
            <w:r w:rsidRPr="0011580C">
              <w:rPr>
                <w:sz w:val="24"/>
                <w:szCs w:val="24"/>
                <w:lang w:eastAsia="en-US"/>
              </w:rPr>
              <w:t xml:space="preserve"> до 01.12.2023</w:t>
            </w:r>
          </w:p>
        </w:tc>
        <w:tc>
          <w:tcPr>
            <w:tcW w:w="3274" w:type="dxa"/>
          </w:tcPr>
          <w:p w:rsidR="008C2123" w:rsidRDefault="008C2123" w:rsidP="0011580C">
            <w:pPr>
              <w:widowControl w:val="0"/>
              <w:jc w:val="center"/>
              <w:rPr>
                <w:rFonts w:cs="Calibri"/>
                <w:bCs/>
                <w:sz w:val="24"/>
                <w:szCs w:val="24"/>
                <w:lang w:eastAsia="en-US"/>
              </w:rPr>
            </w:pPr>
          </w:p>
          <w:p w:rsidR="008C2123" w:rsidRDefault="008C2123" w:rsidP="0011580C">
            <w:pPr>
              <w:widowControl w:val="0"/>
              <w:jc w:val="center"/>
              <w:rPr>
                <w:rFonts w:cs="Calibri"/>
                <w:bCs/>
                <w:sz w:val="24"/>
                <w:szCs w:val="24"/>
                <w:lang w:eastAsia="en-US"/>
              </w:rPr>
            </w:pPr>
          </w:p>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bl>
    <w:p w:rsidR="0011580C" w:rsidRPr="0011580C" w:rsidRDefault="0011580C" w:rsidP="0011580C">
      <w:pPr>
        <w:widowControl w:val="0"/>
        <w:autoSpaceDE w:val="0"/>
        <w:autoSpaceDN w:val="0"/>
        <w:adjustRightInd w:val="0"/>
        <w:spacing w:line="280" w:lineRule="exact"/>
        <w:jc w:val="center"/>
        <w:rPr>
          <w:lang w:eastAsia="en-US"/>
        </w:rPr>
      </w:pPr>
    </w:p>
    <w:sectPr w:rsidR="0011580C" w:rsidRPr="0011580C" w:rsidSect="0011580C">
      <w:headerReference w:type="default" r:id="rId8"/>
      <w:headerReference w:type="first" r:id="rId9"/>
      <w:pgSz w:w="16838" w:h="11906" w:orient="landscape"/>
      <w:pgMar w:top="1134" w:right="1134" w:bottom="567" w:left="1134" w:header="284"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21" w:rsidRDefault="00C37121">
      <w:r>
        <w:separator/>
      </w:r>
    </w:p>
  </w:endnote>
  <w:endnote w:type="continuationSeparator" w:id="0">
    <w:p w:rsidR="00C37121" w:rsidRDefault="00C37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21" w:rsidRDefault="00C37121">
      <w:r>
        <w:separator/>
      </w:r>
    </w:p>
  </w:footnote>
  <w:footnote w:type="continuationSeparator" w:id="0">
    <w:p w:rsidR="00C37121" w:rsidRDefault="00C37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C" w:rsidRDefault="0011580C">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C" w:rsidRDefault="0011580C">
    <w:pPr>
      <w:pStyle w:val="a4"/>
      <w:jc w:val="center"/>
    </w:pPr>
  </w:p>
  <w:p w:rsidR="0011580C" w:rsidRDefault="001158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2413F"/>
    <w:multiLevelType w:val="hybridMultilevel"/>
    <w:tmpl w:val="13A2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5"/>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7"/>
  </w:num>
  <w:num w:numId="20">
    <w:abstractNumId w:val="9"/>
  </w:num>
  <w:num w:numId="21">
    <w:abstractNumId w:val="19"/>
  </w:num>
  <w:num w:numId="22">
    <w:abstractNumId w:val="18"/>
  </w:num>
  <w:num w:numId="23">
    <w:abstractNumId w:val="26"/>
  </w:num>
  <w:num w:numId="2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580C"/>
    <w:rsid w:val="00117910"/>
    <w:rsid w:val="00117E19"/>
    <w:rsid w:val="00133F44"/>
    <w:rsid w:val="001359AA"/>
    <w:rsid w:val="00142A70"/>
    <w:rsid w:val="00143E47"/>
    <w:rsid w:val="00143EEF"/>
    <w:rsid w:val="0014484B"/>
    <w:rsid w:val="0014488B"/>
    <w:rsid w:val="001448CA"/>
    <w:rsid w:val="00144C10"/>
    <w:rsid w:val="0014784D"/>
    <w:rsid w:val="001502E1"/>
    <w:rsid w:val="0015104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5F8"/>
    <w:rsid w:val="001E0D6A"/>
    <w:rsid w:val="001E1EED"/>
    <w:rsid w:val="001E2343"/>
    <w:rsid w:val="001E56C1"/>
    <w:rsid w:val="001E6683"/>
    <w:rsid w:val="001E6F73"/>
    <w:rsid w:val="001E7A57"/>
    <w:rsid w:val="001F198E"/>
    <w:rsid w:val="001F55FB"/>
    <w:rsid w:val="001F57F1"/>
    <w:rsid w:val="002006CC"/>
    <w:rsid w:val="00201DD7"/>
    <w:rsid w:val="00202C09"/>
    <w:rsid w:val="00204065"/>
    <w:rsid w:val="002049E2"/>
    <w:rsid w:val="0020543B"/>
    <w:rsid w:val="00206E05"/>
    <w:rsid w:val="00207E58"/>
    <w:rsid w:val="0021455F"/>
    <w:rsid w:val="00215140"/>
    <w:rsid w:val="00217438"/>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0A0"/>
    <w:rsid w:val="00247EF7"/>
    <w:rsid w:val="00251575"/>
    <w:rsid w:val="002517D2"/>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BAA"/>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5D82"/>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2717"/>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49E5"/>
    <w:rsid w:val="0041649D"/>
    <w:rsid w:val="00417351"/>
    <w:rsid w:val="00420527"/>
    <w:rsid w:val="0042155D"/>
    <w:rsid w:val="004228E7"/>
    <w:rsid w:val="0042656E"/>
    <w:rsid w:val="004277B2"/>
    <w:rsid w:val="00427AE7"/>
    <w:rsid w:val="004331AA"/>
    <w:rsid w:val="004341C4"/>
    <w:rsid w:val="00434373"/>
    <w:rsid w:val="004360F3"/>
    <w:rsid w:val="00436773"/>
    <w:rsid w:val="00436B30"/>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4F77F6"/>
    <w:rsid w:val="0050175E"/>
    <w:rsid w:val="00505294"/>
    <w:rsid w:val="00505DC5"/>
    <w:rsid w:val="00506547"/>
    <w:rsid w:val="00506BA5"/>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5CC9"/>
    <w:rsid w:val="005565AA"/>
    <w:rsid w:val="00556C2A"/>
    <w:rsid w:val="00557039"/>
    <w:rsid w:val="0055747B"/>
    <w:rsid w:val="00560ED7"/>
    <w:rsid w:val="0056111E"/>
    <w:rsid w:val="00562798"/>
    <w:rsid w:val="00563E9F"/>
    <w:rsid w:val="0056549B"/>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3E66"/>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682E"/>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55EA"/>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0ACC"/>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1E2D"/>
    <w:rsid w:val="00823BE0"/>
    <w:rsid w:val="008265B7"/>
    <w:rsid w:val="008266F0"/>
    <w:rsid w:val="00826813"/>
    <w:rsid w:val="00827ECD"/>
    <w:rsid w:val="00831AE9"/>
    <w:rsid w:val="00832904"/>
    <w:rsid w:val="00833B31"/>
    <w:rsid w:val="008351FF"/>
    <w:rsid w:val="00835E55"/>
    <w:rsid w:val="0084025E"/>
    <w:rsid w:val="00840897"/>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2123"/>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45E2"/>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2784"/>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16E"/>
    <w:rsid w:val="009E622C"/>
    <w:rsid w:val="009E674B"/>
    <w:rsid w:val="009E76D6"/>
    <w:rsid w:val="009F087B"/>
    <w:rsid w:val="009F0FDC"/>
    <w:rsid w:val="009F133B"/>
    <w:rsid w:val="009F2AD2"/>
    <w:rsid w:val="009F2FDC"/>
    <w:rsid w:val="009F6037"/>
    <w:rsid w:val="009F7226"/>
    <w:rsid w:val="00A00128"/>
    <w:rsid w:val="00A015FC"/>
    <w:rsid w:val="00A03AD6"/>
    <w:rsid w:val="00A0401B"/>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0E6"/>
    <w:rsid w:val="00B41A6F"/>
    <w:rsid w:val="00B4222D"/>
    <w:rsid w:val="00B44254"/>
    <w:rsid w:val="00B44779"/>
    <w:rsid w:val="00B45BA5"/>
    <w:rsid w:val="00B45CB6"/>
    <w:rsid w:val="00B46C2F"/>
    <w:rsid w:val="00B516A3"/>
    <w:rsid w:val="00B52303"/>
    <w:rsid w:val="00B56A04"/>
    <w:rsid w:val="00B60BDB"/>
    <w:rsid w:val="00B60EB3"/>
    <w:rsid w:val="00B63775"/>
    <w:rsid w:val="00B6449A"/>
    <w:rsid w:val="00B65845"/>
    <w:rsid w:val="00B66923"/>
    <w:rsid w:val="00B67D91"/>
    <w:rsid w:val="00B7165E"/>
    <w:rsid w:val="00B86C0A"/>
    <w:rsid w:val="00B87595"/>
    <w:rsid w:val="00B90B5A"/>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121"/>
    <w:rsid w:val="00C378EE"/>
    <w:rsid w:val="00C4055D"/>
    <w:rsid w:val="00C479BF"/>
    <w:rsid w:val="00C50073"/>
    <w:rsid w:val="00C51068"/>
    <w:rsid w:val="00C52177"/>
    <w:rsid w:val="00C5757C"/>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3E4"/>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211"/>
    <w:rsid w:val="00D6750A"/>
    <w:rsid w:val="00D67994"/>
    <w:rsid w:val="00D72FA6"/>
    <w:rsid w:val="00D77823"/>
    <w:rsid w:val="00D816B1"/>
    <w:rsid w:val="00D82FD0"/>
    <w:rsid w:val="00D84435"/>
    <w:rsid w:val="00D84C9A"/>
    <w:rsid w:val="00D85469"/>
    <w:rsid w:val="00D8617F"/>
    <w:rsid w:val="00D86AFF"/>
    <w:rsid w:val="00D94016"/>
    <w:rsid w:val="00D975FF"/>
    <w:rsid w:val="00D97F66"/>
    <w:rsid w:val="00DA0155"/>
    <w:rsid w:val="00DA092B"/>
    <w:rsid w:val="00DA2A6C"/>
    <w:rsid w:val="00DA32AD"/>
    <w:rsid w:val="00DA62C1"/>
    <w:rsid w:val="00DB25E9"/>
    <w:rsid w:val="00DB4A17"/>
    <w:rsid w:val="00DB51E4"/>
    <w:rsid w:val="00DB52F7"/>
    <w:rsid w:val="00DC27B9"/>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61AA"/>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2DE8"/>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F17"/>
    <w:rsid w:val="00F61312"/>
    <w:rsid w:val="00F61919"/>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11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имвол сноски"/>
    <w:rsid w:val="0011580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09D4-4500-45E1-8458-327FD114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2</cp:revision>
  <cp:lastPrinted>2019-04-12T11:52:00Z</cp:lastPrinted>
  <dcterms:created xsi:type="dcterms:W3CDTF">2019-04-12T13:12:00Z</dcterms:created>
  <dcterms:modified xsi:type="dcterms:W3CDTF">2019-04-12T13:12:00Z</dcterms:modified>
</cp:coreProperties>
</file>